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CA6B6" w14:textId="1ED0429A" w:rsidR="00181781" w:rsidRDefault="00181781" w:rsidP="00181781">
      <w:pPr>
        <w:spacing w:after="480"/>
      </w:pPr>
      <w:r>
        <w:rPr>
          <w:rFonts w:ascii="Arial Black" w:hAnsi="Arial Black"/>
          <w:noProof/>
          <w:color w:val="999999"/>
          <w:sz w:val="36"/>
          <w:szCs w:val="36"/>
          <w:lang w:eastAsia="en-GB"/>
        </w:rPr>
        <w:drawing>
          <wp:inline distT="0" distB="0" distL="0" distR="0" wp14:anchorId="6FA6BF14" wp14:editId="6AFD5B1F">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181781" w14:paraId="4D0CF43F" w14:textId="77777777" w:rsidTr="0010611D">
        <w:trPr>
          <w:tblHeader/>
        </w:trPr>
        <w:tc>
          <w:tcPr>
            <w:tcW w:w="3456" w:type="dxa"/>
            <w:tcBorders>
              <w:bottom w:val="single" w:sz="18" w:space="0" w:color="auto"/>
            </w:tcBorders>
          </w:tcPr>
          <w:p w14:paraId="0F444426" w14:textId="77777777" w:rsidR="00181781" w:rsidRPr="00B805DB" w:rsidRDefault="00181781" w:rsidP="0010611D">
            <w:pPr>
              <w:pStyle w:val="Heading1"/>
              <w:spacing w:after="240"/>
              <w:outlineLvl w:val="0"/>
            </w:pPr>
            <w:r>
              <w:t>Report f</w:t>
            </w:r>
            <w:r w:rsidRPr="00C869F3">
              <w:t>or:</w:t>
            </w:r>
          </w:p>
        </w:tc>
        <w:tc>
          <w:tcPr>
            <w:tcW w:w="5054" w:type="dxa"/>
            <w:tcBorders>
              <w:bottom w:val="single" w:sz="18" w:space="0" w:color="auto"/>
            </w:tcBorders>
          </w:tcPr>
          <w:p w14:paraId="48F729D7" w14:textId="77777777" w:rsidR="00181781" w:rsidRPr="005E3A10" w:rsidRDefault="00181781" w:rsidP="0010611D">
            <w:pPr>
              <w:pStyle w:val="Heading1"/>
              <w:outlineLvl w:val="0"/>
              <w:rPr>
                <w:szCs w:val="24"/>
              </w:rPr>
            </w:pPr>
            <w:r w:rsidRPr="005E3A10">
              <w:t>Cabinet</w:t>
            </w:r>
          </w:p>
        </w:tc>
      </w:tr>
      <w:tr w:rsidR="00181781" w14:paraId="6315D706" w14:textId="77777777" w:rsidTr="0010611D">
        <w:tc>
          <w:tcPr>
            <w:tcW w:w="3456" w:type="dxa"/>
            <w:tcBorders>
              <w:top w:val="single" w:sz="18" w:space="0" w:color="auto"/>
            </w:tcBorders>
          </w:tcPr>
          <w:p w14:paraId="0502F83F" w14:textId="77777777" w:rsidR="00181781" w:rsidRPr="00C13A5F" w:rsidRDefault="00181781" w:rsidP="0010611D">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5DFA36D1" w14:textId="200797C3" w:rsidR="00181781" w:rsidRPr="005E3A10" w:rsidRDefault="00181781" w:rsidP="0010611D">
            <w:pPr>
              <w:rPr>
                <w:rFonts w:cs="Arial"/>
                <w:szCs w:val="24"/>
              </w:rPr>
            </w:pPr>
            <w:r>
              <w:rPr>
                <w:rFonts w:cs="Arial"/>
                <w:szCs w:val="24"/>
              </w:rPr>
              <w:t>27 May 2021</w:t>
            </w:r>
          </w:p>
        </w:tc>
      </w:tr>
      <w:tr w:rsidR="00181781" w14:paraId="0F8AC052" w14:textId="77777777" w:rsidTr="0010611D">
        <w:tc>
          <w:tcPr>
            <w:tcW w:w="3456" w:type="dxa"/>
          </w:tcPr>
          <w:p w14:paraId="57E6FEFC" w14:textId="77777777" w:rsidR="00181781" w:rsidRPr="00C13A5F" w:rsidRDefault="00181781" w:rsidP="0010611D">
            <w:pPr>
              <w:pStyle w:val="Infotext"/>
              <w:spacing w:after="240"/>
              <w:rPr>
                <w:rFonts w:ascii="Arial Black" w:hAnsi="Arial Black"/>
              </w:rPr>
            </w:pPr>
            <w:r w:rsidRPr="00C13A5F">
              <w:rPr>
                <w:rFonts w:ascii="Arial Black" w:hAnsi="Arial Black" w:cs="Arial"/>
              </w:rPr>
              <w:t>Subject:</w:t>
            </w:r>
          </w:p>
        </w:tc>
        <w:tc>
          <w:tcPr>
            <w:tcW w:w="5054" w:type="dxa"/>
          </w:tcPr>
          <w:p w14:paraId="4CAE6F46" w14:textId="77777777" w:rsidR="00181781" w:rsidRPr="00775FFD" w:rsidRDefault="00181781" w:rsidP="0010611D">
            <w:pPr>
              <w:rPr>
                <w:rFonts w:cs="Arial"/>
                <w:szCs w:val="24"/>
              </w:rPr>
            </w:pPr>
            <w:r w:rsidRPr="00775FFD">
              <w:rPr>
                <w:rFonts w:cs="Arial"/>
                <w:szCs w:val="24"/>
              </w:rPr>
              <w:t>Ministry of Housing, Communities and Local Government (MHCLG) Future High Street Fund</w:t>
            </w:r>
          </w:p>
          <w:p w14:paraId="53D0E269" w14:textId="18B4019C" w:rsidR="00181781" w:rsidRPr="005E3A10" w:rsidRDefault="00181781" w:rsidP="0010611D">
            <w:pPr>
              <w:rPr>
                <w:rFonts w:cs="Arial"/>
                <w:szCs w:val="24"/>
              </w:rPr>
            </w:pPr>
          </w:p>
        </w:tc>
      </w:tr>
      <w:tr w:rsidR="00181781" w14:paraId="31F8A251" w14:textId="77777777" w:rsidTr="0010611D">
        <w:tc>
          <w:tcPr>
            <w:tcW w:w="3456" w:type="dxa"/>
          </w:tcPr>
          <w:p w14:paraId="5900CC06" w14:textId="77777777" w:rsidR="00181781" w:rsidRPr="00C13A5F" w:rsidRDefault="00181781" w:rsidP="00181781">
            <w:pPr>
              <w:pStyle w:val="Infotext"/>
              <w:spacing w:after="240"/>
              <w:rPr>
                <w:rFonts w:ascii="Arial Black" w:hAnsi="Arial Black" w:cs="Arial"/>
              </w:rPr>
            </w:pPr>
            <w:r w:rsidRPr="00C13A5F">
              <w:rPr>
                <w:rFonts w:ascii="Arial Black" w:hAnsi="Arial Black" w:cs="Arial"/>
              </w:rPr>
              <w:t>Key Decision:</w:t>
            </w:r>
          </w:p>
        </w:tc>
        <w:tc>
          <w:tcPr>
            <w:tcW w:w="5054" w:type="dxa"/>
          </w:tcPr>
          <w:p w14:paraId="6CF29986" w14:textId="58697E29" w:rsidR="00181781" w:rsidRPr="005E3A10" w:rsidRDefault="00181781" w:rsidP="00181781">
            <w:pPr>
              <w:rPr>
                <w:rFonts w:cs="Arial"/>
                <w:szCs w:val="24"/>
              </w:rPr>
            </w:pPr>
            <w:r w:rsidRPr="00F4566C">
              <w:rPr>
                <w:rFonts w:cs="Arial"/>
                <w:szCs w:val="24"/>
              </w:rPr>
              <w:t>Yes, as</w:t>
            </w:r>
            <w:bookmarkStart w:id="0" w:name="_GoBack"/>
            <w:bookmarkEnd w:id="0"/>
            <w:r w:rsidRPr="00F4566C">
              <w:rPr>
                <w:rFonts w:cs="Arial"/>
                <w:szCs w:val="24"/>
              </w:rPr>
              <w:t xml:space="preserve"> expenditure greater than £500k</w:t>
            </w:r>
          </w:p>
        </w:tc>
      </w:tr>
      <w:tr w:rsidR="00181781" w14:paraId="3F149658" w14:textId="77777777" w:rsidTr="0010611D">
        <w:tc>
          <w:tcPr>
            <w:tcW w:w="3456" w:type="dxa"/>
          </w:tcPr>
          <w:p w14:paraId="2A77C1FD" w14:textId="77777777" w:rsidR="00181781" w:rsidRPr="00C13A5F" w:rsidRDefault="00181781" w:rsidP="00181781">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10C59BAC" w14:textId="77777777" w:rsidR="00181781" w:rsidRPr="00F4566C" w:rsidRDefault="00181781" w:rsidP="00181781">
            <w:pPr>
              <w:rPr>
                <w:rFonts w:cs="Arial"/>
                <w:szCs w:val="24"/>
              </w:rPr>
            </w:pPr>
            <w:r w:rsidRPr="002D2318">
              <w:rPr>
                <w:rFonts w:cs="Arial"/>
                <w:szCs w:val="24"/>
              </w:rPr>
              <w:t>Mark Billington</w:t>
            </w:r>
            <w:r w:rsidRPr="00F4566C">
              <w:rPr>
                <w:rFonts w:cs="Arial"/>
                <w:szCs w:val="24"/>
              </w:rPr>
              <w:t xml:space="preserve"> – </w:t>
            </w:r>
            <w:r>
              <w:rPr>
                <w:rFonts w:cs="Arial"/>
                <w:szCs w:val="24"/>
              </w:rPr>
              <w:t xml:space="preserve">Acting </w:t>
            </w:r>
            <w:r w:rsidRPr="00F4566C">
              <w:rPr>
                <w:rFonts w:cs="Arial"/>
                <w:szCs w:val="24"/>
              </w:rPr>
              <w:t>Corporate Director, Community</w:t>
            </w:r>
          </w:p>
          <w:p w14:paraId="41784C51" w14:textId="77777777" w:rsidR="00181781" w:rsidRPr="005E3A10" w:rsidRDefault="00181781" w:rsidP="00181781">
            <w:pPr>
              <w:pStyle w:val="Infotext"/>
              <w:rPr>
                <w:rFonts w:cs="Arial"/>
                <w:sz w:val="24"/>
                <w:szCs w:val="24"/>
              </w:rPr>
            </w:pPr>
          </w:p>
        </w:tc>
      </w:tr>
      <w:tr w:rsidR="00181781" w14:paraId="11CEFBE7" w14:textId="77777777" w:rsidTr="0010611D">
        <w:tc>
          <w:tcPr>
            <w:tcW w:w="3456" w:type="dxa"/>
          </w:tcPr>
          <w:p w14:paraId="13D87C6C" w14:textId="77777777" w:rsidR="00181781" w:rsidRPr="00C13A5F" w:rsidRDefault="00181781" w:rsidP="00181781">
            <w:pPr>
              <w:pStyle w:val="Infotext"/>
              <w:spacing w:after="240"/>
              <w:rPr>
                <w:rFonts w:ascii="Arial Black" w:hAnsi="Arial Black"/>
              </w:rPr>
            </w:pPr>
            <w:r w:rsidRPr="00DB6C3D">
              <w:rPr>
                <w:rFonts w:ascii="Arial Black" w:hAnsi="Arial Black"/>
              </w:rPr>
              <w:t>Portfolio Holder:</w:t>
            </w:r>
          </w:p>
        </w:tc>
        <w:tc>
          <w:tcPr>
            <w:tcW w:w="5054" w:type="dxa"/>
          </w:tcPr>
          <w:p w14:paraId="3A2F5925" w14:textId="77777777" w:rsidR="00037366" w:rsidRPr="00037366" w:rsidRDefault="00037366" w:rsidP="00037366">
            <w:pPr>
              <w:pStyle w:val="Infotext"/>
              <w:rPr>
                <w:rFonts w:cs="Arial"/>
                <w:sz w:val="24"/>
                <w:szCs w:val="24"/>
              </w:rPr>
            </w:pPr>
            <w:r w:rsidRPr="00037366">
              <w:rPr>
                <w:rFonts w:cs="Arial"/>
                <w:sz w:val="24"/>
                <w:szCs w:val="24"/>
              </w:rPr>
              <w:t xml:space="preserve">Cllr Graham Henson Leader of the Council, </w:t>
            </w:r>
          </w:p>
          <w:p w14:paraId="785DB3B3" w14:textId="77777777" w:rsidR="00037366" w:rsidRDefault="00037366" w:rsidP="00037366">
            <w:pPr>
              <w:pStyle w:val="Infotext"/>
              <w:rPr>
                <w:rFonts w:cs="Arial"/>
                <w:sz w:val="24"/>
                <w:szCs w:val="24"/>
              </w:rPr>
            </w:pPr>
            <w:r w:rsidRPr="00037366">
              <w:rPr>
                <w:rFonts w:cs="Arial"/>
                <w:sz w:val="24"/>
                <w:szCs w:val="24"/>
              </w:rPr>
              <w:t>Portfolio Holder Strategy, Regeneration, Partnerships and Devolution</w:t>
            </w:r>
            <w:r>
              <w:rPr>
                <w:rFonts w:cs="Arial"/>
                <w:sz w:val="24"/>
                <w:szCs w:val="24"/>
              </w:rPr>
              <w:t>;</w:t>
            </w:r>
          </w:p>
          <w:p w14:paraId="1AC37BC6" w14:textId="77777777" w:rsidR="00037366" w:rsidRDefault="00181781" w:rsidP="00037366">
            <w:pPr>
              <w:pStyle w:val="Infotext"/>
              <w:rPr>
                <w:rFonts w:cs="Arial"/>
                <w:sz w:val="24"/>
                <w:szCs w:val="24"/>
              </w:rPr>
            </w:pPr>
            <w:r>
              <w:rPr>
                <w:rFonts w:cs="Arial"/>
                <w:sz w:val="24"/>
                <w:szCs w:val="24"/>
              </w:rPr>
              <w:t xml:space="preserve">Cllr </w:t>
            </w:r>
            <w:r w:rsidRPr="00F4566C">
              <w:rPr>
                <w:rFonts w:cs="Arial"/>
                <w:sz w:val="24"/>
                <w:szCs w:val="24"/>
              </w:rPr>
              <w:t>Varsha Parmar - Portfolio Holder for Environment</w:t>
            </w:r>
            <w:r>
              <w:rPr>
                <w:rFonts w:cs="Arial"/>
                <w:sz w:val="24"/>
                <w:szCs w:val="24"/>
              </w:rPr>
              <w:t xml:space="preserve"> and Climate Change; </w:t>
            </w:r>
          </w:p>
          <w:p w14:paraId="562BAB98" w14:textId="3DC3C759" w:rsidR="00181781" w:rsidRDefault="00181781" w:rsidP="00037366">
            <w:pPr>
              <w:pStyle w:val="Infotext"/>
              <w:rPr>
                <w:rFonts w:cs="Arial"/>
                <w:sz w:val="24"/>
                <w:szCs w:val="24"/>
              </w:rPr>
            </w:pPr>
            <w:r>
              <w:rPr>
                <w:rFonts w:cs="Arial"/>
                <w:sz w:val="24"/>
                <w:szCs w:val="24"/>
              </w:rPr>
              <w:t>Cllr Natasha Proctor – Deputy Leader and Portfolio Holder Finance and Resources</w:t>
            </w:r>
          </w:p>
          <w:p w14:paraId="2BBD2206" w14:textId="26C7B306" w:rsidR="00181781" w:rsidRPr="005E3A10" w:rsidRDefault="00181781" w:rsidP="00181781">
            <w:pPr>
              <w:pStyle w:val="Infotext"/>
              <w:rPr>
                <w:rFonts w:cs="Arial"/>
                <w:color w:val="FF0000"/>
                <w:sz w:val="24"/>
                <w:szCs w:val="24"/>
              </w:rPr>
            </w:pPr>
          </w:p>
        </w:tc>
      </w:tr>
      <w:tr w:rsidR="00181781" w14:paraId="6836C483" w14:textId="77777777" w:rsidTr="0010611D">
        <w:tc>
          <w:tcPr>
            <w:tcW w:w="3456" w:type="dxa"/>
          </w:tcPr>
          <w:p w14:paraId="4CA2777A" w14:textId="77777777" w:rsidR="00181781" w:rsidRPr="00C13A5F" w:rsidRDefault="00181781" w:rsidP="00181781">
            <w:pPr>
              <w:pStyle w:val="Infotext"/>
              <w:spacing w:after="240"/>
              <w:rPr>
                <w:rFonts w:ascii="Arial Black" w:hAnsi="Arial Black"/>
              </w:rPr>
            </w:pPr>
            <w:r w:rsidRPr="00DB6C3D">
              <w:rPr>
                <w:rFonts w:ascii="Arial Black" w:hAnsi="Arial Black"/>
              </w:rPr>
              <w:t>Exempt:</w:t>
            </w:r>
          </w:p>
        </w:tc>
        <w:tc>
          <w:tcPr>
            <w:tcW w:w="5054" w:type="dxa"/>
          </w:tcPr>
          <w:p w14:paraId="506E5D71" w14:textId="468F2910" w:rsidR="00181781" w:rsidRPr="005E3A10" w:rsidRDefault="00181781" w:rsidP="00181781">
            <w:pPr>
              <w:pStyle w:val="Infotext"/>
              <w:rPr>
                <w:rFonts w:cs="Arial"/>
                <w:color w:val="FF0000"/>
                <w:sz w:val="24"/>
                <w:szCs w:val="24"/>
              </w:rPr>
            </w:pPr>
            <w:r>
              <w:rPr>
                <w:rFonts w:cs="Arial"/>
                <w:sz w:val="24"/>
                <w:szCs w:val="24"/>
              </w:rPr>
              <w:t>No</w:t>
            </w:r>
          </w:p>
          <w:p w14:paraId="3503A752" w14:textId="77777777" w:rsidR="00181781" w:rsidRPr="005E3A10" w:rsidRDefault="00181781" w:rsidP="00181781">
            <w:pPr>
              <w:pStyle w:val="Infotext"/>
              <w:rPr>
                <w:rFonts w:cs="Arial"/>
                <w:color w:val="FF0000"/>
                <w:sz w:val="24"/>
                <w:szCs w:val="24"/>
              </w:rPr>
            </w:pPr>
          </w:p>
        </w:tc>
      </w:tr>
      <w:tr w:rsidR="00181781" w14:paraId="3C5833B0" w14:textId="77777777" w:rsidTr="0010611D">
        <w:tc>
          <w:tcPr>
            <w:tcW w:w="3456" w:type="dxa"/>
          </w:tcPr>
          <w:p w14:paraId="181DB99F" w14:textId="77777777" w:rsidR="00181781" w:rsidRPr="00C13A5F" w:rsidRDefault="00181781" w:rsidP="00181781">
            <w:pPr>
              <w:pStyle w:val="Infotext"/>
              <w:spacing w:after="240"/>
              <w:rPr>
                <w:rFonts w:ascii="Arial Black" w:hAnsi="Arial Black"/>
              </w:rPr>
            </w:pPr>
            <w:r w:rsidRPr="00DB6C3D">
              <w:rPr>
                <w:rFonts w:ascii="Arial Black" w:hAnsi="Arial Black"/>
              </w:rPr>
              <w:t>Decision subject to Call-in:</w:t>
            </w:r>
          </w:p>
        </w:tc>
        <w:tc>
          <w:tcPr>
            <w:tcW w:w="5054" w:type="dxa"/>
          </w:tcPr>
          <w:p w14:paraId="00043454" w14:textId="7D272E64" w:rsidR="00181781" w:rsidRPr="005E3A10" w:rsidRDefault="00181781" w:rsidP="00181781">
            <w:pPr>
              <w:pStyle w:val="Infotext"/>
              <w:rPr>
                <w:rFonts w:cs="Arial"/>
                <w:szCs w:val="24"/>
              </w:rPr>
            </w:pPr>
            <w:r w:rsidRPr="005E3A10">
              <w:rPr>
                <w:rFonts w:cs="Arial"/>
                <w:sz w:val="24"/>
                <w:szCs w:val="24"/>
              </w:rPr>
              <w:t xml:space="preserve">Yes </w:t>
            </w:r>
          </w:p>
        </w:tc>
      </w:tr>
      <w:tr w:rsidR="00181781" w14:paraId="163582E2" w14:textId="77777777" w:rsidTr="0010611D">
        <w:tc>
          <w:tcPr>
            <w:tcW w:w="3456" w:type="dxa"/>
          </w:tcPr>
          <w:p w14:paraId="1EC3B11F" w14:textId="77777777" w:rsidR="00181781" w:rsidRPr="00C13A5F" w:rsidRDefault="00181781" w:rsidP="00181781">
            <w:pPr>
              <w:pStyle w:val="Infotext"/>
              <w:spacing w:after="240"/>
              <w:rPr>
                <w:rFonts w:ascii="Arial Black" w:hAnsi="Arial Black" w:cs="Arial"/>
              </w:rPr>
            </w:pPr>
            <w:r>
              <w:rPr>
                <w:rFonts w:ascii="Arial Black" w:hAnsi="Arial Black" w:cs="Arial"/>
              </w:rPr>
              <w:t>Wards affected:</w:t>
            </w:r>
          </w:p>
        </w:tc>
        <w:tc>
          <w:tcPr>
            <w:tcW w:w="5054" w:type="dxa"/>
          </w:tcPr>
          <w:p w14:paraId="34EA290C" w14:textId="3A32EB59" w:rsidR="00181781" w:rsidRPr="00307F76" w:rsidRDefault="00181781" w:rsidP="00181781">
            <w:pPr>
              <w:rPr>
                <w:rFonts w:cs="Arial"/>
                <w:b/>
                <w:color w:val="FF0000"/>
                <w:szCs w:val="24"/>
              </w:rPr>
            </w:pPr>
            <w:r>
              <w:rPr>
                <w:rFonts w:cs="Arial"/>
                <w:szCs w:val="24"/>
              </w:rPr>
              <w:t>Wealdstone</w:t>
            </w:r>
          </w:p>
        </w:tc>
      </w:tr>
      <w:tr w:rsidR="00181781" w14:paraId="352F1661" w14:textId="77777777" w:rsidTr="0010611D">
        <w:trPr>
          <w:trHeight w:val="425"/>
        </w:trPr>
        <w:tc>
          <w:tcPr>
            <w:tcW w:w="3456" w:type="dxa"/>
          </w:tcPr>
          <w:p w14:paraId="1DEAE38F" w14:textId="77777777" w:rsidR="00181781" w:rsidRPr="00C13A5F" w:rsidRDefault="00181781" w:rsidP="00181781">
            <w:pPr>
              <w:pStyle w:val="Infotext"/>
              <w:spacing w:after="240"/>
              <w:rPr>
                <w:rFonts w:ascii="Arial Black" w:hAnsi="Arial Black" w:cs="Arial"/>
              </w:rPr>
            </w:pPr>
            <w:r w:rsidRPr="00C13A5F">
              <w:rPr>
                <w:rFonts w:ascii="Arial Black" w:hAnsi="Arial Black" w:cs="Arial"/>
              </w:rPr>
              <w:t>Enclosures:</w:t>
            </w:r>
          </w:p>
        </w:tc>
        <w:tc>
          <w:tcPr>
            <w:tcW w:w="5054" w:type="dxa"/>
          </w:tcPr>
          <w:p w14:paraId="78D09867" w14:textId="77777777" w:rsidR="00181781" w:rsidRPr="00F4566C" w:rsidRDefault="00181781" w:rsidP="00181781">
            <w:pPr>
              <w:rPr>
                <w:rFonts w:cs="Arial"/>
                <w:szCs w:val="24"/>
              </w:rPr>
            </w:pPr>
            <w:r w:rsidRPr="00F4566C">
              <w:rPr>
                <w:rFonts w:cs="Arial"/>
                <w:b/>
                <w:szCs w:val="24"/>
              </w:rPr>
              <w:t>Appendix</w:t>
            </w:r>
            <w:r w:rsidRPr="00F4566C">
              <w:rPr>
                <w:rFonts w:cs="Arial"/>
                <w:szCs w:val="24"/>
              </w:rPr>
              <w:t xml:space="preserve"> </w:t>
            </w:r>
            <w:r w:rsidRPr="00F4566C">
              <w:rPr>
                <w:rFonts w:cs="Arial"/>
                <w:b/>
                <w:szCs w:val="24"/>
              </w:rPr>
              <w:t>A</w:t>
            </w:r>
            <w:r w:rsidRPr="00F4566C">
              <w:rPr>
                <w:rFonts w:cs="Arial"/>
                <w:szCs w:val="24"/>
              </w:rPr>
              <w:t xml:space="preserve"> – MHCLG funding award letter</w:t>
            </w:r>
          </w:p>
          <w:p w14:paraId="7573ADE9" w14:textId="77777777" w:rsidR="00181781" w:rsidRPr="00555ACA" w:rsidRDefault="00181781" w:rsidP="00181781">
            <w:pPr>
              <w:rPr>
                <w:rFonts w:cs="Arial"/>
                <w:szCs w:val="24"/>
              </w:rPr>
            </w:pPr>
            <w:r w:rsidRPr="00555ACA">
              <w:rPr>
                <w:rFonts w:cs="Arial"/>
                <w:b/>
                <w:bCs/>
                <w:szCs w:val="24"/>
              </w:rPr>
              <w:t xml:space="preserve">Appendix B </w:t>
            </w:r>
            <w:r>
              <w:rPr>
                <w:rFonts w:cs="Arial"/>
                <w:b/>
                <w:bCs/>
                <w:szCs w:val="24"/>
              </w:rPr>
              <w:t>–</w:t>
            </w:r>
            <w:r w:rsidRPr="00555ACA">
              <w:rPr>
                <w:rFonts w:cs="Arial"/>
                <w:b/>
                <w:bCs/>
                <w:szCs w:val="24"/>
              </w:rPr>
              <w:t xml:space="preserve"> </w:t>
            </w:r>
            <w:r w:rsidRPr="00555ACA">
              <w:rPr>
                <w:rFonts w:cs="Arial"/>
                <w:szCs w:val="24"/>
              </w:rPr>
              <w:t>Site Plan</w:t>
            </w:r>
            <w:r>
              <w:rPr>
                <w:rFonts w:cs="Arial"/>
                <w:szCs w:val="24"/>
              </w:rPr>
              <w:t xml:space="preserve"> &amp; Example Designs</w:t>
            </w:r>
          </w:p>
          <w:p w14:paraId="4AEB0517" w14:textId="74945011" w:rsidR="00181781" w:rsidRPr="005E3A10" w:rsidRDefault="00181781" w:rsidP="00181781">
            <w:pPr>
              <w:pStyle w:val="Infotext"/>
              <w:rPr>
                <w:color w:val="FF0000"/>
                <w:sz w:val="24"/>
                <w:szCs w:val="24"/>
              </w:rPr>
            </w:pPr>
          </w:p>
        </w:tc>
      </w:tr>
    </w:tbl>
    <w:p w14:paraId="34FB0146" w14:textId="6A7A449A" w:rsidR="00181781" w:rsidRDefault="00181781"/>
    <w:tbl>
      <w:tblPr>
        <w:tblW w:w="0" w:type="auto"/>
        <w:tblLook w:val="0000" w:firstRow="0" w:lastRow="0" w:firstColumn="0" w:lastColumn="0" w:noHBand="0" w:noVBand="0"/>
      </w:tblPr>
      <w:tblGrid>
        <w:gridCol w:w="3858"/>
        <w:gridCol w:w="4587"/>
        <w:gridCol w:w="638"/>
      </w:tblGrid>
      <w:tr w:rsidR="00B9348F" w:rsidRPr="00F4566C" w14:paraId="2863CB22" w14:textId="77777777" w:rsidTr="001E2C33">
        <w:trPr>
          <w:trHeight w:val="1514"/>
        </w:trPr>
        <w:tc>
          <w:tcPr>
            <w:tcW w:w="3858" w:type="dxa"/>
          </w:tcPr>
          <w:p w14:paraId="39311717" w14:textId="77777777" w:rsidR="00B9348F" w:rsidRPr="00F4566C" w:rsidRDefault="00B9348F" w:rsidP="00181781">
            <w:pPr>
              <w:rPr>
                <w:rFonts w:ascii="Arial" w:hAnsi="Arial" w:cs="Arial"/>
                <w:sz w:val="24"/>
                <w:szCs w:val="24"/>
              </w:rPr>
            </w:pPr>
          </w:p>
        </w:tc>
        <w:tc>
          <w:tcPr>
            <w:tcW w:w="5225" w:type="dxa"/>
            <w:gridSpan w:val="2"/>
          </w:tcPr>
          <w:p w14:paraId="2B4F9DC1" w14:textId="0F5A6CD0" w:rsidR="00B36B95" w:rsidRPr="00F4566C" w:rsidRDefault="00B36B95" w:rsidP="00F4566C">
            <w:pPr>
              <w:rPr>
                <w:rFonts w:ascii="Arial" w:hAnsi="Arial" w:cs="Arial"/>
                <w:i/>
                <w:iCs/>
                <w:sz w:val="24"/>
                <w:szCs w:val="24"/>
              </w:rPr>
            </w:pPr>
          </w:p>
        </w:tc>
      </w:tr>
      <w:tr w:rsidR="006C208E" w:rsidRPr="00F4566C" w14:paraId="74B6EC06" w14:textId="77777777" w:rsidTr="001E2C33">
        <w:trPr>
          <w:trHeight w:val="893"/>
        </w:trPr>
        <w:tc>
          <w:tcPr>
            <w:tcW w:w="3858" w:type="dxa"/>
          </w:tcPr>
          <w:p w14:paraId="17749EE9" w14:textId="71E3C5A4" w:rsidR="006C208E" w:rsidRPr="00F4566C" w:rsidRDefault="006C208E" w:rsidP="009B3B29">
            <w:pPr>
              <w:pStyle w:val="Infotext"/>
              <w:rPr>
                <w:rFonts w:cs="Arial"/>
                <w:sz w:val="24"/>
                <w:szCs w:val="24"/>
              </w:rPr>
            </w:pPr>
          </w:p>
        </w:tc>
        <w:tc>
          <w:tcPr>
            <w:tcW w:w="5225" w:type="dxa"/>
            <w:gridSpan w:val="2"/>
          </w:tcPr>
          <w:p w14:paraId="70011607" w14:textId="71CA1485" w:rsidR="006C208E" w:rsidRPr="00F4566C" w:rsidRDefault="006C208E" w:rsidP="006C208E">
            <w:pPr>
              <w:pStyle w:val="Infotext"/>
              <w:rPr>
                <w:rFonts w:cs="Arial"/>
                <w:sz w:val="24"/>
                <w:szCs w:val="24"/>
              </w:rPr>
            </w:pPr>
          </w:p>
        </w:tc>
      </w:tr>
      <w:tr w:rsidR="006C208E" w:rsidRPr="00F4566C" w14:paraId="266965F2" w14:textId="77777777" w:rsidTr="001E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8" w:type="dxa"/>
          <w:trHeight w:val="127"/>
        </w:trPr>
        <w:tc>
          <w:tcPr>
            <w:tcW w:w="8445" w:type="dxa"/>
            <w:gridSpan w:val="2"/>
            <w:tcBorders>
              <w:top w:val="nil"/>
              <w:left w:val="nil"/>
              <w:right w:val="nil"/>
            </w:tcBorders>
          </w:tcPr>
          <w:p w14:paraId="1384BAD3" w14:textId="71D3B61B" w:rsidR="006C208E" w:rsidRPr="00181781" w:rsidRDefault="006C208E" w:rsidP="009B3B29">
            <w:pPr>
              <w:pStyle w:val="Heading1"/>
              <w:rPr>
                <w:rFonts w:cs="Arial"/>
                <w:b/>
              </w:rPr>
            </w:pPr>
            <w:r w:rsidRPr="00181781">
              <w:rPr>
                <w:rFonts w:cs="Arial"/>
                <w:b/>
              </w:rPr>
              <w:lastRenderedPageBreak/>
              <w:t>Section 1 – Summary and Recommendations</w:t>
            </w:r>
          </w:p>
          <w:p w14:paraId="65FFEE64" w14:textId="77777777" w:rsidR="006C208E" w:rsidRPr="00F4566C" w:rsidRDefault="006C208E" w:rsidP="009B3B29">
            <w:pPr>
              <w:rPr>
                <w:rFonts w:ascii="Arial" w:hAnsi="Arial" w:cs="Arial"/>
                <w:sz w:val="24"/>
                <w:szCs w:val="24"/>
              </w:rPr>
            </w:pPr>
          </w:p>
        </w:tc>
      </w:tr>
      <w:tr w:rsidR="006C208E" w:rsidRPr="00F4566C" w14:paraId="2DEB8B04" w14:textId="77777777" w:rsidTr="001E2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8" w:type="dxa"/>
          <w:trHeight w:val="127"/>
        </w:trPr>
        <w:tc>
          <w:tcPr>
            <w:tcW w:w="8445" w:type="dxa"/>
            <w:gridSpan w:val="2"/>
          </w:tcPr>
          <w:p w14:paraId="3478B2CE" w14:textId="63DE2EAD" w:rsidR="006C208E" w:rsidRPr="00F4566C" w:rsidRDefault="006C208E" w:rsidP="009B3B29">
            <w:pPr>
              <w:pStyle w:val="BodyText"/>
              <w:rPr>
                <w:i w:val="0"/>
                <w:color w:val="000000"/>
                <w:szCs w:val="24"/>
              </w:rPr>
            </w:pPr>
          </w:p>
          <w:p w14:paraId="15706407" w14:textId="7EC9D208" w:rsidR="006C208E" w:rsidRPr="00F4566C" w:rsidRDefault="004E76DC" w:rsidP="006C208E">
            <w:pPr>
              <w:rPr>
                <w:rFonts w:ascii="Arial" w:hAnsi="Arial" w:cs="Arial"/>
                <w:sz w:val="24"/>
                <w:szCs w:val="24"/>
              </w:rPr>
            </w:pPr>
            <w:r w:rsidRPr="00F4566C">
              <w:rPr>
                <w:rFonts w:ascii="Arial" w:hAnsi="Arial" w:cs="Arial"/>
                <w:sz w:val="24"/>
                <w:szCs w:val="24"/>
              </w:rPr>
              <w:t xml:space="preserve">This report seeks Cabinet approval to </w:t>
            </w:r>
            <w:r w:rsidR="00F4566C">
              <w:rPr>
                <w:rFonts w:ascii="Arial" w:hAnsi="Arial" w:cs="Arial"/>
                <w:sz w:val="24"/>
                <w:szCs w:val="24"/>
              </w:rPr>
              <w:t xml:space="preserve">enter into a Grant Agreement with </w:t>
            </w:r>
            <w:r w:rsidR="005437A9">
              <w:rPr>
                <w:rFonts w:ascii="Arial" w:hAnsi="Arial" w:cs="Arial"/>
                <w:sz w:val="24"/>
                <w:szCs w:val="24"/>
              </w:rPr>
              <w:t xml:space="preserve">the </w:t>
            </w:r>
            <w:r w:rsidR="005437A9" w:rsidRPr="00F4566C">
              <w:rPr>
                <w:rFonts w:ascii="Arial" w:hAnsi="Arial" w:cs="Arial"/>
                <w:bCs/>
                <w:sz w:val="24"/>
                <w:szCs w:val="24"/>
              </w:rPr>
              <w:t>M</w:t>
            </w:r>
            <w:r w:rsidR="005437A9">
              <w:rPr>
                <w:rFonts w:ascii="Arial" w:hAnsi="Arial" w:cs="Arial"/>
                <w:bCs/>
                <w:sz w:val="24"/>
                <w:szCs w:val="24"/>
              </w:rPr>
              <w:t>inistry of Housing, Community and Local Government (</w:t>
            </w:r>
            <w:r w:rsidR="00F4566C">
              <w:rPr>
                <w:rFonts w:ascii="Arial" w:hAnsi="Arial" w:cs="Arial"/>
                <w:sz w:val="24"/>
                <w:szCs w:val="24"/>
              </w:rPr>
              <w:t>MHCLG</w:t>
            </w:r>
            <w:r w:rsidR="005437A9">
              <w:rPr>
                <w:rFonts w:ascii="Arial" w:hAnsi="Arial" w:cs="Arial"/>
                <w:sz w:val="24"/>
                <w:szCs w:val="24"/>
              </w:rPr>
              <w:t>)</w:t>
            </w:r>
            <w:r w:rsidR="00F4566C">
              <w:rPr>
                <w:rFonts w:ascii="Arial" w:hAnsi="Arial" w:cs="Arial"/>
                <w:sz w:val="24"/>
                <w:szCs w:val="24"/>
              </w:rPr>
              <w:t xml:space="preserve"> to secure capital investment into Wealdstone from the Future High Street</w:t>
            </w:r>
            <w:r w:rsidR="00F53633">
              <w:rPr>
                <w:rFonts w:ascii="Arial" w:hAnsi="Arial" w:cs="Arial"/>
                <w:sz w:val="24"/>
                <w:szCs w:val="24"/>
              </w:rPr>
              <w:t>s</w:t>
            </w:r>
            <w:r w:rsidR="00F4566C">
              <w:rPr>
                <w:rFonts w:ascii="Arial" w:hAnsi="Arial" w:cs="Arial"/>
                <w:sz w:val="24"/>
                <w:szCs w:val="24"/>
              </w:rPr>
              <w:t xml:space="preserve"> Fund. </w:t>
            </w:r>
          </w:p>
          <w:p w14:paraId="0D49EA0C" w14:textId="77777777" w:rsidR="003B4977" w:rsidRPr="00F4566C" w:rsidRDefault="003B4977" w:rsidP="003B4977">
            <w:pPr>
              <w:pStyle w:val="BodyText"/>
              <w:rPr>
                <w:szCs w:val="24"/>
              </w:rPr>
            </w:pPr>
          </w:p>
          <w:p w14:paraId="67A4965D" w14:textId="77777777" w:rsidR="003B4977" w:rsidRPr="00F4566C" w:rsidRDefault="003B4977" w:rsidP="003B4977">
            <w:pPr>
              <w:outlineLvl w:val="1"/>
              <w:rPr>
                <w:rFonts w:ascii="Arial" w:hAnsi="Arial" w:cs="Arial"/>
                <w:b/>
                <w:bCs/>
                <w:sz w:val="24"/>
                <w:szCs w:val="24"/>
              </w:rPr>
            </w:pPr>
            <w:r w:rsidRPr="00F4566C">
              <w:rPr>
                <w:rFonts w:ascii="Arial" w:hAnsi="Arial" w:cs="Arial"/>
                <w:b/>
                <w:bCs/>
                <w:sz w:val="24"/>
                <w:szCs w:val="24"/>
              </w:rPr>
              <w:t xml:space="preserve">Recommendations: </w:t>
            </w:r>
          </w:p>
          <w:p w14:paraId="30295CFB" w14:textId="77777777" w:rsidR="003B4977" w:rsidRPr="00F4566C" w:rsidRDefault="003B4977" w:rsidP="003B4977">
            <w:pPr>
              <w:rPr>
                <w:rFonts w:ascii="Arial" w:hAnsi="Arial" w:cs="Arial"/>
                <w:sz w:val="24"/>
                <w:szCs w:val="24"/>
              </w:rPr>
            </w:pPr>
          </w:p>
          <w:p w14:paraId="160EC48B" w14:textId="77777777" w:rsidR="002D2318" w:rsidRDefault="002D2318" w:rsidP="002D2318">
            <w:pPr>
              <w:jc w:val="both"/>
              <w:rPr>
                <w:rFonts w:ascii="Arial" w:hAnsi="Arial" w:cs="Arial"/>
                <w:sz w:val="24"/>
                <w:szCs w:val="24"/>
              </w:rPr>
            </w:pPr>
            <w:r>
              <w:rPr>
                <w:rFonts w:ascii="Arial" w:hAnsi="Arial" w:cs="Arial"/>
                <w:sz w:val="24"/>
                <w:szCs w:val="24"/>
              </w:rPr>
              <w:t>To delegate authority to Corporate Director – Community following consultation with the appropriate Portfolio holder(s) to enter into a Grant Agreement with Ministry of Housing, Community and Local Government to secure funding to invest in a new pedestrian bridge, public realm improvements and an Intelligent High Street in Wealdstone.</w:t>
            </w:r>
          </w:p>
          <w:p w14:paraId="299E069B" w14:textId="77777777" w:rsidR="00111D2F" w:rsidRDefault="00111D2F" w:rsidP="002D2318">
            <w:pPr>
              <w:rPr>
                <w:rFonts w:ascii="Arial" w:hAnsi="Arial" w:cs="Arial"/>
                <w:sz w:val="24"/>
                <w:szCs w:val="24"/>
              </w:rPr>
            </w:pPr>
          </w:p>
          <w:p w14:paraId="4F96B993" w14:textId="4CF649D0" w:rsidR="002D2318" w:rsidRDefault="002D2318" w:rsidP="002D2318">
            <w:pPr>
              <w:rPr>
                <w:rFonts w:ascii="Arial" w:hAnsi="Arial" w:cs="Arial"/>
                <w:sz w:val="24"/>
                <w:szCs w:val="24"/>
              </w:rPr>
            </w:pPr>
            <w:r>
              <w:rPr>
                <w:rFonts w:ascii="Arial" w:hAnsi="Arial" w:cs="Arial"/>
                <w:sz w:val="24"/>
                <w:szCs w:val="24"/>
              </w:rPr>
              <w:t xml:space="preserve">To delegate authority to Corporate Director - Community following consultation with the </w:t>
            </w:r>
            <w:r w:rsidR="00111D2F">
              <w:rPr>
                <w:rFonts w:ascii="Arial" w:hAnsi="Arial" w:cs="Arial"/>
                <w:sz w:val="24"/>
                <w:szCs w:val="24"/>
              </w:rPr>
              <w:t xml:space="preserve">Director of Finance and </w:t>
            </w:r>
            <w:r>
              <w:rPr>
                <w:rFonts w:ascii="Arial" w:hAnsi="Arial" w:cs="Arial"/>
                <w:sz w:val="24"/>
                <w:szCs w:val="24"/>
              </w:rPr>
              <w:t>appropriate Portfolio holder(s) to undertake procurement and to award  contract</w:t>
            </w:r>
            <w:r w:rsidR="00111D2F">
              <w:rPr>
                <w:rFonts w:ascii="Arial" w:hAnsi="Arial" w:cs="Arial"/>
                <w:sz w:val="24"/>
                <w:szCs w:val="24"/>
              </w:rPr>
              <w:t>(s)</w:t>
            </w:r>
            <w:r>
              <w:rPr>
                <w:rFonts w:ascii="Arial" w:hAnsi="Arial" w:cs="Arial"/>
                <w:sz w:val="24"/>
                <w:szCs w:val="24"/>
              </w:rPr>
              <w:t xml:space="preserve"> for the </w:t>
            </w:r>
            <w:r w:rsidR="00111D2F">
              <w:rPr>
                <w:rFonts w:ascii="Arial" w:hAnsi="Arial" w:cs="Arial"/>
                <w:sz w:val="24"/>
                <w:szCs w:val="24"/>
              </w:rPr>
              <w:t xml:space="preserve">delivery of the </w:t>
            </w:r>
            <w:r>
              <w:rPr>
                <w:rFonts w:ascii="Arial" w:hAnsi="Arial" w:cs="Arial"/>
                <w:sz w:val="24"/>
                <w:szCs w:val="24"/>
              </w:rPr>
              <w:t>Pedestrian Bridge, noting that the operational delivery of the project will be undertaken by the Divisional Director Environment</w:t>
            </w:r>
            <w:r w:rsidR="00111D2F">
              <w:rPr>
                <w:rFonts w:ascii="Arial" w:hAnsi="Arial" w:cs="Arial"/>
                <w:sz w:val="24"/>
                <w:szCs w:val="24"/>
              </w:rPr>
              <w:t>.</w:t>
            </w:r>
            <w:r>
              <w:rPr>
                <w:rFonts w:ascii="Arial" w:hAnsi="Arial" w:cs="Arial"/>
                <w:sz w:val="24"/>
                <w:szCs w:val="24"/>
              </w:rPr>
              <w:t xml:space="preserve"> </w:t>
            </w:r>
          </w:p>
          <w:p w14:paraId="74B649DE" w14:textId="77777777" w:rsidR="00F4566C" w:rsidRPr="00F4566C" w:rsidRDefault="00F4566C" w:rsidP="002D2318">
            <w:pPr>
              <w:jc w:val="both"/>
              <w:rPr>
                <w:rFonts w:ascii="Arial" w:hAnsi="Arial" w:cs="Arial"/>
                <w:sz w:val="24"/>
                <w:szCs w:val="24"/>
              </w:rPr>
            </w:pPr>
          </w:p>
          <w:p w14:paraId="6237402C" w14:textId="1F7A9C77" w:rsidR="006C208E" w:rsidRPr="00F4566C" w:rsidRDefault="00B36B95" w:rsidP="009B3B29">
            <w:pPr>
              <w:rPr>
                <w:rFonts w:ascii="Arial" w:hAnsi="Arial" w:cs="Arial"/>
                <w:b/>
                <w:bCs/>
                <w:sz w:val="24"/>
                <w:szCs w:val="24"/>
              </w:rPr>
            </w:pPr>
            <w:r w:rsidRPr="00F4566C">
              <w:rPr>
                <w:rFonts w:ascii="Arial" w:hAnsi="Arial" w:cs="Arial"/>
                <w:b/>
                <w:bCs/>
                <w:sz w:val="24"/>
                <w:szCs w:val="24"/>
              </w:rPr>
              <w:t xml:space="preserve">Reason: (for recommendations)  </w:t>
            </w:r>
          </w:p>
          <w:p w14:paraId="513E0AC4" w14:textId="77777777" w:rsidR="00B36B95" w:rsidRPr="00F4566C" w:rsidRDefault="00B36B95" w:rsidP="009B3B29">
            <w:pPr>
              <w:rPr>
                <w:rFonts w:ascii="Arial" w:hAnsi="Arial" w:cs="Arial"/>
                <w:sz w:val="24"/>
                <w:szCs w:val="24"/>
              </w:rPr>
            </w:pPr>
          </w:p>
          <w:p w14:paraId="7CA5BDE2" w14:textId="43F69EC4" w:rsidR="006C208E" w:rsidRPr="00F4566C" w:rsidRDefault="00B36B95" w:rsidP="00F2355F">
            <w:pPr>
              <w:rPr>
                <w:rFonts w:ascii="Arial" w:hAnsi="Arial" w:cs="Arial"/>
                <w:sz w:val="24"/>
                <w:szCs w:val="24"/>
              </w:rPr>
            </w:pPr>
            <w:r w:rsidRPr="00F4566C">
              <w:rPr>
                <w:rFonts w:ascii="Arial" w:hAnsi="Arial" w:cs="Arial"/>
                <w:sz w:val="24"/>
                <w:szCs w:val="24"/>
              </w:rPr>
              <w:t xml:space="preserve">To </w:t>
            </w:r>
            <w:r w:rsidR="00F4566C">
              <w:rPr>
                <w:rFonts w:ascii="Arial" w:hAnsi="Arial" w:cs="Arial"/>
                <w:sz w:val="24"/>
                <w:szCs w:val="24"/>
              </w:rPr>
              <w:t>support the regeneration of Wealdstone through enhan</w:t>
            </w:r>
            <w:r w:rsidR="00BF20D6">
              <w:rPr>
                <w:rFonts w:ascii="Arial" w:hAnsi="Arial" w:cs="Arial"/>
                <w:sz w:val="24"/>
                <w:szCs w:val="24"/>
              </w:rPr>
              <w:t xml:space="preserve">cing the </w:t>
            </w:r>
            <w:r w:rsidR="00F4566C">
              <w:rPr>
                <w:rFonts w:ascii="Arial" w:hAnsi="Arial" w:cs="Arial"/>
                <w:sz w:val="24"/>
                <w:szCs w:val="24"/>
              </w:rPr>
              <w:t xml:space="preserve">physical infrastructure </w:t>
            </w:r>
            <w:r w:rsidR="00370557">
              <w:rPr>
                <w:rFonts w:ascii="Arial" w:hAnsi="Arial" w:cs="Arial"/>
                <w:sz w:val="24"/>
                <w:szCs w:val="24"/>
              </w:rPr>
              <w:t xml:space="preserve">and to ensure the appointment of contractors able to deliver the capital programme. </w:t>
            </w:r>
          </w:p>
          <w:p w14:paraId="7D728880" w14:textId="77777777" w:rsidR="00F2355F" w:rsidRPr="00F4566C" w:rsidRDefault="00F2355F" w:rsidP="00F2355F">
            <w:pPr>
              <w:rPr>
                <w:rFonts w:ascii="Arial" w:hAnsi="Arial" w:cs="Arial"/>
                <w:sz w:val="24"/>
                <w:szCs w:val="24"/>
              </w:rPr>
            </w:pPr>
          </w:p>
        </w:tc>
      </w:tr>
    </w:tbl>
    <w:p w14:paraId="4040DD50" w14:textId="77777777" w:rsidR="006C208E" w:rsidRPr="00F4566C" w:rsidRDefault="006C208E">
      <w:pPr>
        <w:rPr>
          <w:rFonts w:ascii="Arial" w:hAnsi="Arial" w:cs="Arial"/>
          <w:sz w:val="24"/>
          <w:szCs w:val="24"/>
        </w:rPr>
      </w:pPr>
    </w:p>
    <w:p w14:paraId="13771D22" w14:textId="77777777" w:rsidR="00B9348F" w:rsidRPr="00181781" w:rsidRDefault="00B9348F">
      <w:pPr>
        <w:pStyle w:val="Heading1"/>
        <w:rPr>
          <w:rFonts w:cs="Arial"/>
          <w:b/>
        </w:rPr>
      </w:pPr>
      <w:r w:rsidRPr="00181781">
        <w:rPr>
          <w:rFonts w:cs="Arial"/>
          <w:b/>
        </w:rPr>
        <w:t>Section 2 – Report</w:t>
      </w:r>
    </w:p>
    <w:p w14:paraId="5BA55760" w14:textId="77777777" w:rsidR="00B9348F" w:rsidRPr="00F4566C" w:rsidRDefault="00B9348F">
      <w:pPr>
        <w:rPr>
          <w:rFonts w:ascii="Arial" w:hAnsi="Arial" w:cs="Arial"/>
          <w:sz w:val="24"/>
          <w:szCs w:val="24"/>
        </w:rPr>
      </w:pPr>
    </w:p>
    <w:p w14:paraId="7115D64A" w14:textId="79BD3147" w:rsidR="009B02A2" w:rsidRPr="00F4566C" w:rsidRDefault="009B02A2" w:rsidP="00EA0BEE">
      <w:pPr>
        <w:ind w:left="851"/>
        <w:outlineLvl w:val="1"/>
        <w:rPr>
          <w:rFonts w:ascii="Arial" w:hAnsi="Arial" w:cs="Arial"/>
          <w:b/>
          <w:bCs/>
          <w:sz w:val="24"/>
          <w:szCs w:val="24"/>
        </w:rPr>
      </w:pPr>
      <w:r w:rsidRPr="00F4566C">
        <w:rPr>
          <w:rFonts w:ascii="Arial" w:hAnsi="Arial" w:cs="Arial"/>
          <w:b/>
          <w:bCs/>
          <w:sz w:val="24"/>
          <w:szCs w:val="24"/>
        </w:rPr>
        <w:t>Introduct</w:t>
      </w:r>
      <w:r w:rsidR="00A32DF1" w:rsidRPr="00F4566C">
        <w:rPr>
          <w:rFonts w:ascii="Arial" w:hAnsi="Arial" w:cs="Arial"/>
          <w:b/>
          <w:bCs/>
          <w:sz w:val="24"/>
          <w:szCs w:val="24"/>
        </w:rPr>
        <w:t>ion</w:t>
      </w:r>
    </w:p>
    <w:p w14:paraId="6DCABB9B" w14:textId="77777777" w:rsidR="0066542B" w:rsidRPr="00F4566C" w:rsidRDefault="0066542B" w:rsidP="0066542B">
      <w:pPr>
        <w:pStyle w:val="ListParagraph"/>
        <w:rPr>
          <w:rFonts w:cs="Arial"/>
        </w:rPr>
      </w:pPr>
    </w:p>
    <w:p w14:paraId="0DE136F7" w14:textId="79BE3E3E" w:rsidR="00033791" w:rsidRPr="00F4566C" w:rsidRDefault="00781687" w:rsidP="00033791">
      <w:pPr>
        <w:numPr>
          <w:ilvl w:val="0"/>
          <w:numId w:val="1"/>
        </w:numPr>
        <w:tabs>
          <w:tab w:val="num" w:pos="851"/>
        </w:tabs>
        <w:ind w:left="851" w:hanging="851"/>
        <w:rPr>
          <w:rFonts w:ascii="Arial" w:hAnsi="Arial" w:cs="Arial"/>
          <w:sz w:val="24"/>
          <w:szCs w:val="24"/>
        </w:rPr>
      </w:pPr>
      <w:r w:rsidRPr="00F4566C">
        <w:rPr>
          <w:rFonts w:ascii="Arial" w:hAnsi="Arial" w:cs="Arial"/>
          <w:sz w:val="24"/>
          <w:szCs w:val="24"/>
        </w:rPr>
        <w:t xml:space="preserve">The Future High Streets Fund was launched by the Ministry of Housing, Communities &amp; Local Government </w:t>
      </w:r>
      <w:r w:rsidR="00F53633">
        <w:rPr>
          <w:rFonts w:ascii="Arial" w:hAnsi="Arial" w:cs="Arial"/>
          <w:sz w:val="24"/>
          <w:szCs w:val="24"/>
        </w:rPr>
        <w:t xml:space="preserve">(MHCLG) </w:t>
      </w:r>
      <w:r w:rsidRPr="00F4566C">
        <w:rPr>
          <w:rFonts w:ascii="Arial" w:hAnsi="Arial" w:cs="Arial"/>
          <w:sz w:val="24"/>
          <w:szCs w:val="24"/>
        </w:rPr>
        <w:t>in December 2018 and is a key part of the government’s plan to renew and reshape town centres and to make them more attractive place</w:t>
      </w:r>
      <w:r w:rsidR="00033791" w:rsidRPr="00F4566C">
        <w:rPr>
          <w:rFonts w:ascii="Arial" w:hAnsi="Arial" w:cs="Arial"/>
          <w:sz w:val="24"/>
          <w:szCs w:val="24"/>
        </w:rPr>
        <w:t>s</w:t>
      </w:r>
      <w:r w:rsidRPr="00F4566C">
        <w:rPr>
          <w:rFonts w:ascii="Arial" w:hAnsi="Arial" w:cs="Arial"/>
          <w:sz w:val="24"/>
          <w:szCs w:val="24"/>
        </w:rPr>
        <w:t xml:space="preserve"> to live, work and visit. </w:t>
      </w:r>
    </w:p>
    <w:p w14:paraId="52F11910" w14:textId="77777777" w:rsidR="00033791" w:rsidRPr="00F4566C" w:rsidRDefault="00033791" w:rsidP="00033791">
      <w:pPr>
        <w:ind w:left="851"/>
        <w:rPr>
          <w:rFonts w:ascii="Arial" w:hAnsi="Arial" w:cs="Arial"/>
          <w:sz w:val="24"/>
          <w:szCs w:val="24"/>
        </w:rPr>
      </w:pPr>
    </w:p>
    <w:p w14:paraId="5A7BB8F2" w14:textId="0DB795AF" w:rsidR="00033791" w:rsidRPr="000259CC" w:rsidRDefault="00033791" w:rsidP="00033791">
      <w:pPr>
        <w:numPr>
          <w:ilvl w:val="0"/>
          <w:numId w:val="1"/>
        </w:numPr>
        <w:tabs>
          <w:tab w:val="num" w:pos="851"/>
        </w:tabs>
        <w:ind w:left="851" w:hanging="851"/>
        <w:rPr>
          <w:rFonts w:ascii="Arial" w:hAnsi="Arial" w:cs="Arial"/>
          <w:sz w:val="24"/>
          <w:szCs w:val="24"/>
        </w:rPr>
      </w:pPr>
      <w:r w:rsidRPr="00F4566C">
        <w:rPr>
          <w:rFonts w:ascii="Arial" w:hAnsi="Arial" w:cs="Arial"/>
          <w:sz w:val="24"/>
          <w:szCs w:val="24"/>
        </w:rPr>
        <w:t>The Council submitted a</w:t>
      </w:r>
      <w:r w:rsidR="00BF20D6">
        <w:rPr>
          <w:rFonts w:ascii="Arial" w:hAnsi="Arial" w:cs="Arial"/>
          <w:sz w:val="24"/>
          <w:szCs w:val="24"/>
        </w:rPr>
        <w:t xml:space="preserve">n outline proposal followed by a full Business Case for </w:t>
      </w:r>
      <w:r w:rsidRPr="00F4566C">
        <w:rPr>
          <w:rFonts w:ascii="Arial" w:hAnsi="Arial" w:cs="Arial"/>
          <w:sz w:val="24"/>
          <w:szCs w:val="24"/>
        </w:rPr>
        <w:t>f</w:t>
      </w:r>
      <w:r w:rsidR="00781687" w:rsidRPr="00F4566C">
        <w:rPr>
          <w:rFonts w:ascii="Arial" w:hAnsi="Arial" w:cs="Arial"/>
          <w:sz w:val="24"/>
          <w:szCs w:val="24"/>
        </w:rPr>
        <w:t xml:space="preserve">unding from the Future High Streets Fund </w:t>
      </w:r>
      <w:r w:rsidRPr="00F4566C">
        <w:rPr>
          <w:rFonts w:ascii="Arial" w:hAnsi="Arial" w:cs="Arial"/>
          <w:sz w:val="24"/>
          <w:szCs w:val="24"/>
        </w:rPr>
        <w:t>for Wealdstone</w:t>
      </w:r>
      <w:r w:rsidR="00F53633">
        <w:rPr>
          <w:rFonts w:ascii="Arial" w:hAnsi="Arial" w:cs="Arial"/>
          <w:sz w:val="24"/>
          <w:szCs w:val="24"/>
        </w:rPr>
        <w:t xml:space="preserve"> Town Centre</w:t>
      </w:r>
      <w:r w:rsidR="00BF20D6">
        <w:rPr>
          <w:rFonts w:ascii="Arial" w:hAnsi="Arial" w:cs="Arial"/>
          <w:sz w:val="24"/>
          <w:szCs w:val="24"/>
        </w:rPr>
        <w:t>. The</w:t>
      </w:r>
      <w:r w:rsidR="00184A3B">
        <w:rPr>
          <w:rFonts w:ascii="Arial" w:hAnsi="Arial" w:cs="Arial"/>
          <w:sz w:val="24"/>
          <w:szCs w:val="24"/>
        </w:rPr>
        <w:t xml:space="preserve"> </w:t>
      </w:r>
      <w:r w:rsidR="00BF20D6">
        <w:rPr>
          <w:rFonts w:ascii="Arial" w:hAnsi="Arial" w:cs="Arial"/>
          <w:sz w:val="24"/>
          <w:szCs w:val="24"/>
        </w:rPr>
        <w:t>Business</w:t>
      </w:r>
      <w:r w:rsidR="00184A3B">
        <w:rPr>
          <w:rFonts w:ascii="Arial" w:hAnsi="Arial" w:cs="Arial"/>
          <w:sz w:val="24"/>
          <w:szCs w:val="24"/>
        </w:rPr>
        <w:t xml:space="preserve"> Case detailed the benefits of investing in a new</w:t>
      </w:r>
      <w:r w:rsidR="00184A3B" w:rsidRPr="00F4566C">
        <w:rPr>
          <w:rFonts w:ascii="Arial" w:hAnsi="Arial" w:cs="Arial"/>
          <w:sz w:val="24"/>
          <w:szCs w:val="24"/>
        </w:rPr>
        <w:t xml:space="preserve"> pedestrian footbridge</w:t>
      </w:r>
      <w:r w:rsidR="00184A3B">
        <w:rPr>
          <w:rFonts w:ascii="Arial" w:hAnsi="Arial" w:cs="Arial"/>
          <w:sz w:val="24"/>
          <w:szCs w:val="24"/>
        </w:rPr>
        <w:t xml:space="preserve"> provi</w:t>
      </w:r>
      <w:r w:rsidR="00595456">
        <w:rPr>
          <w:rFonts w:ascii="Arial" w:hAnsi="Arial" w:cs="Arial"/>
          <w:sz w:val="24"/>
          <w:szCs w:val="24"/>
        </w:rPr>
        <w:t>di</w:t>
      </w:r>
      <w:r w:rsidR="00184A3B">
        <w:rPr>
          <w:rFonts w:ascii="Arial" w:hAnsi="Arial" w:cs="Arial"/>
          <w:sz w:val="24"/>
          <w:szCs w:val="24"/>
        </w:rPr>
        <w:t>ng a link between Harrow View East</w:t>
      </w:r>
      <w:r w:rsidR="00595456">
        <w:rPr>
          <w:rFonts w:ascii="Arial" w:hAnsi="Arial" w:cs="Arial"/>
          <w:sz w:val="24"/>
          <w:szCs w:val="24"/>
        </w:rPr>
        <w:t xml:space="preserve"> housing development</w:t>
      </w:r>
      <w:r w:rsidR="00184A3B">
        <w:rPr>
          <w:rFonts w:ascii="Arial" w:hAnsi="Arial" w:cs="Arial"/>
          <w:sz w:val="24"/>
          <w:szCs w:val="24"/>
        </w:rPr>
        <w:t xml:space="preserve"> and Wealdstone</w:t>
      </w:r>
      <w:r w:rsidR="00595456">
        <w:rPr>
          <w:rFonts w:ascii="Arial" w:hAnsi="Arial" w:cs="Arial"/>
          <w:sz w:val="24"/>
          <w:szCs w:val="24"/>
        </w:rPr>
        <w:t xml:space="preserve"> town centre</w:t>
      </w:r>
      <w:r w:rsidR="00184A3B">
        <w:rPr>
          <w:rFonts w:ascii="Arial" w:hAnsi="Arial" w:cs="Arial"/>
          <w:sz w:val="24"/>
          <w:szCs w:val="24"/>
        </w:rPr>
        <w:t xml:space="preserve">, </w:t>
      </w:r>
      <w:r w:rsidR="00595456">
        <w:rPr>
          <w:rFonts w:ascii="Arial" w:hAnsi="Arial" w:cs="Arial"/>
          <w:sz w:val="24"/>
          <w:szCs w:val="24"/>
        </w:rPr>
        <w:t xml:space="preserve">associated </w:t>
      </w:r>
      <w:r w:rsidR="00184A3B">
        <w:rPr>
          <w:rFonts w:ascii="Arial" w:hAnsi="Arial" w:cs="Arial"/>
          <w:sz w:val="24"/>
          <w:szCs w:val="24"/>
        </w:rPr>
        <w:t>public realm improvement</w:t>
      </w:r>
      <w:r w:rsidR="00595456">
        <w:rPr>
          <w:rFonts w:ascii="Arial" w:hAnsi="Arial" w:cs="Arial"/>
          <w:sz w:val="24"/>
          <w:szCs w:val="24"/>
        </w:rPr>
        <w:t>s</w:t>
      </w:r>
      <w:r w:rsidR="00184A3B">
        <w:rPr>
          <w:rFonts w:ascii="Arial" w:hAnsi="Arial" w:cs="Arial"/>
          <w:sz w:val="24"/>
          <w:szCs w:val="24"/>
        </w:rPr>
        <w:t xml:space="preserve"> and </w:t>
      </w:r>
      <w:r w:rsidR="00F53633">
        <w:rPr>
          <w:rFonts w:ascii="Arial" w:hAnsi="Arial" w:cs="Arial"/>
          <w:sz w:val="24"/>
          <w:szCs w:val="24"/>
        </w:rPr>
        <w:t xml:space="preserve">“Smart City” infrastructure as part of </w:t>
      </w:r>
      <w:r w:rsidR="00184A3B">
        <w:rPr>
          <w:rFonts w:ascii="Arial" w:hAnsi="Arial" w:cs="Arial"/>
          <w:sz w:val="24"/>
          <w:szCs w:val="24"/>
        </w:rPr>
        <w:t>the I</w:t>
      </w:r>
      <w:r w:rsidR="00184A3B" w:rsidRPr="00F4566C">
        <w:rPr>
          <w:rFonts w:ascii="Arial" w:hAnsi="Arial" w:cs="Arial"/>
          <w:sz w:val="24"/>
          <w:szCs w:val="24"/>
        </w:rPr>
        <w:t xml:space="preserve">ntelligent </w:t>
      </w:r>
      <w:r w:rsidR="00184A3B">
        <w:rPr>
          <w:rFonts w:ascii="Arial" w:hAnsi="Arial" w:cs="Arial"/>
          <w:sz w:val="24"/>
          <w:szCs w:val="24"/>
        </w:rPr>
        <w:t>H</w:t>
      </w:r>
      <w:r w:rsidR="00184A3B" w:rsidRPr="00F4566C">
        <w:rPr>
          <w:rFonts w:ascii="Arial" w:hAnsi="Arial" w:cs="Arial"/>
          <w:sz w:val="24"/>
          <w:szCs w:val="24"/>
        </w:rPr>
        <w:t xml:space="preserve">igh </w:t>
      </w:r>
      <w:r w:rsidR="00184A3B">
        <w:rPr>
          <w:rFonts w:ascii="Arial" w:hAnsi="Arial" w:cs="Arial"/>
          <w:sz w:val="24"/>
          <w:szCs w:val="24"/>
        </w:rPr>
        <w:t>S</w:t>
      </w:r>
      <w:r w:rsidR="00184A3B" w:rsidRPr="00F4566C">
        <w:rPr>
          <w:rFonts w:ascii="Arial" w:hAnsi="Arial" w:cs="Arial"/>
          <w:sz w:val="24"/>
          <w:szCs w:val="24"/>
        </w:rPr>
        <w:t>treet</w:t>
      </w:r>
      <w:r w:rsidR="00595456">
        <w:rPr>
          <w:rFonts w:ascii="Arial" w:hAnsi="Arial" w:cs="Arial"/>
          <w:sz w:val="24"/>
          <w:szCs w:val="24"/>
        </w:rPr>
        <w:t>.</w:t>
      </w:r>
      <w:r w:rsidR="00BF20D6">
        <w:rPr>
          <w:rFonts w:ascii="Arial" w:hAnsi="Arial" w:cs="Arial"/>
          <w:sz w:val="24"/>
          <w:szCs w:val="24"/>
        </w:rPr>
        <w:t xml:space="preserve"> On 1</w:t>
      </w:r>
      <w:r w:rsidR="00BF20D6" w:rsidRPr="00BF20D6">
        <w:rPr>
          <w:rFonts w:ascii="Arial" w:hAnsi="Arial" w:cs="Arial"/>
          <w:sz w:val="24"/>
          <w:szCs w:val="24"/>
          <w:vertAlign w:val="superscript"/>
        </w:rPr>
        <w:t>st</w:t>
      </w:r>
      <w:r w:rsidR="00BF20D6">
        <w:rPr>
          <w:rFonts w:ascii="Arial" w:hAnsi="Arial" w:cs="Arial"/>
          <w:sz w:val="24"/>
          <w:szCs w:val="24"/>
        </w:rPr>
        <w:t xml:space="preserve"> April</w:t>
      </w:r>
      <w:r w:rsidR="00595456">
        <w:rPr>
          <w:rFonts w:ascii="Arial" w:hAnsi="Arial" w:cs="Arial"/>
          <w:sz w:val="24"/>
          <w:szCs w:val="24"/>
        </w:rPr>
        <w:t xml:space="preserve"> 2021,</w:t>
      </w:r>
      <w:r w:rsidR="00BF20D6">
        <w:rPr>
          <w:rFonts w:ascii="Arial" w:hAnsi="Arial" w:cs="Arial"/>
          <w:sz w:val="24"/>
          <w:szCs w:val="24"/>
        </w:rPr>
        <w:t xml:space="preserve"> the council was advised </w:t>
      </w:r>
      <w:r w:rsidR="00F53633">
        <w:rPr>
          <w:rFonts w:ascii="Arial" w:hAnsi="Arial" w:cs="Arial"/>
          <w:sz w:val="24"/>
          <w:szCs w:val="24"/>
        </w:rPr>
        <w:t xml:space="preserve">that </w:t>
      </w:r>
      <w:r w:rsidR="00BF20D6">
        <w:rPr>
          <w:rFonts w:ascii="Arial" w:hAnsi="Arial" w:cs="Arial"/>
          <w:sz w:val="24"/>
          <w:szCs w:val="24"/>
        </w:rPr>
        <w:t xml:space="preserve">the Secretary of State had agreed to award </w:t>
      </w:r>
      <w:r w:rsidR="00BF20D6" w:rsidRPr="00BF20D6">
        <w:rPr>
          <w:rFonts w:ascii="Arial" w:hAnsi="Arial" w:cs="Arial"/>
          <w:sz w:val="24"/>
          <w:szCs w:val="24"/>
        </w:rPr>
        <w:t>Harrow Council</w:t>
      </w:r>
      <w:r w:rsidR="00BF20D6">
        <w:rPr>
          <w:rFonts w:ascii="Arial" w:hAnsi="Arial" w:cs="Arial"/>
          <w:sz w:val="24"/>
          <w:szCs w:val="24"/>
        </w:rPr>
        <w:t xml:space="preserve"> </w:t>
      </w:r>
      <w:r w:rsidRPr="00F4566C">
        <w:rPr>
          <w:rFonts w:ascii="Arial" w:hAnsi="Arial" w:cs="Arial"/>
          <w:sz w:val="24"/>
          <w:szCs w:val="24"/>
        </w:rPr>
        <w:t>£7,448,583</w:t>
      </w:r>
      <w:r w:rsidR="00BF20D6">
        <w:rPr>
          <w:rFonts w:ascii="Arial" w:hAnsi="Arial" w:cs="Arial"/>
          <w:sz w:val="24"/>
          <w:szCs w:val="24"/>
        </w:rPr>
        <w:t>.</w:t>
      </w:r>
      <w:r w:rsidR="000259CC">
        <w:rPr>
          <w:rFonts w:ascii="Arial" w:hAnsi="Arial" w:cs="Arial"/>
          <w:sz w:val="24"/>
          <w:szCs w:val="24"/>
        </w:rPr>
        <w:t xml:space="preserve"> </w:t>
      </w:r>
      <w:r w:rsidR="005B368A" w:rsidRPr="000259CC">
        <w:rPr>
          <w:rFonts w:ascii="Arial" w:hAnsi="Arial" w:cs="Arial"/>
          <w:sz w:val="24"/>
          <w:szCs w:val="24"/>
        </w:rPr>
        <w:t>Th</w:t>
      </w:r>
      <w:r w:rsidR="005B368A">
        <w:rPr>
          <w:rFonts w:ascii="Arial" w:hAnsi="Arial" w:cs="Arial"/>
          <w:sz w:val="24"/>
          <w:szCs w:val="24"/>
        </w:rPr>
        <w:t xml:space="preserve">e project </w:t>
      </w:r>
      <w:r w:rsidR="005B368A" w:rsidRPr="000259CC">
        <w:rPr>
          <w:rFonts w:ascii="Arial" w:hAnsi="Arial" w:cs="Arial"/>
          <w:sz w:val="24"/>
          <w:szCs w:val="24"/>
        </w:rPr>
        <w:t>will be match</w:t>
      </w:r>
      <w:r w:rsidR="005B368A">
        <w:rPr>
          <w:rFonts w:ascii="Arial" w:hAnsi="Arial" w:cs="Arial"/>
          <w:sz w:val="24"/>
          <w:szCs w:val="24"/>
        </w:rPr>
        <w:t xml:space="preserve"> fund</w:t>
      </w:r>
      <w:r w:rsidR="005B368A" w:rsidRPr="000259CC">
        <w:rPr>
          <w:rFonts w:ascii="Arial" w:hAnsi="Arial" w:cs="Arial"/>
          <w:sz w:val="24"/>
          <w:szCs w:val="24"/>
        </w:rPr>
        <w:t>ed by £1</w:t>
      </w:r>
      <w:r w:rsidR="005B368A">
        <w:rPr>
          <w:rFonts w:ascii="Arial" w:hAnsi="Arial" w:cs="Arial"/>
          <w:sz w:val="24"/>
          <w:szCs w:val="24"/>
        </w:rPr>
        <w:t>,760,000</w:t>
      </w:r>
      <w:r w:rsidR="005B368A" w:rsidRPr="000259CC">
        <w:rPr>
          <w:rFonts w:ascii="Arial" w:hAnsi="Arial" w:cs="Arial"/>
          <w:sz w:val="24"/>
          <w:szCs w:val="24"/>
        </w:rPr>
        <w:t xml:space="preserve"> from </w:t>
      </w:r>
      <w:r w:rsidR="005B368A">
        <w:rPr>
          <w:rFonts w:ascii="Arial" w:hAnsi="Arial" w:cs="Arial"/>
          <w:sz w:val="24"/>
          <w:szCs w:val="24"/>
        </w:rPr>
        <w:t xml:space="preserve">the </w:t>
      </w:r>
      <w:r w:rsidR="005B368A" w:rsidRPr="000259CC">
        <w:rPr>
          <w:rFonts w:ascii="Arial" w:hAnsi="Arial" w:cs="Arial"/>
          <w:sz w:val="24"/>
          <w:szCs w:val="24"/>
        </w:rPr>
        <w:t>C</w:t>
      </w:r>
      <w:r w:rsidR="005B368A">
        <w:rPr>
          <w:rFonts w:ascii="Arial" w:hAnsi="Arial" w:cs="Arial"/>
          <w:sz w:val="24"/>
          <w:szCs w:val="24"/>
        </w:rPr>
        <w:t>ommunity Infrastructure Levy (C</w:t>
      </w:r>
      <w:r w:rsidR="005B368A" w:rsidRPr="000259CC">
        <w:rPr>
          <w:rFonts w:ascii="Arial" w:hAnsi="Arial" w:cs="Arial"/>
          <w:sz w:val="24"/>
          <w:szCs w:val="24"/>
        </w:rPr>
        <w:t>IL</w:t>
      </w:r>
      <w:r w:rsidR="005B368A">
        <w:rPr>
          <w:rFonts w:ascii="Arial" w:hAnsi="Arial" w:cs="Arial"/>
          <w:sz w:val="24"/>
          <w:szCs w:val="24"/>
        </w:rPr>
        <w:t>).</w:t>
      </w:r>
    </w:p>
    <w:p w14:paraId="1B13C25C" w14:textId="77777777" w:rsidR="00033791" w:rsidRPr="00F4566C" w:rsidRDefault="00033791" w:rsidP="00033791">
      <w:pPr>
        <w:ind w:left="851"/>
        <w:rPr>
          <w:rFonts w:ascii="Arial" w:hAnsi="Arial" w:cs="Arial"/>
          <w:sz w:val="24"/>
          <w:szCs w:val="24"/>
        </w:rPr>
      </w:pPr>
    </w:p>
    <w:p w14:paraId="41314AEA" w14:textId="21389F6A" w:rsidR="00033791" w:rsidRPr="00F4566C" w:rsidRDefault="00033791" w:rsidP="00033791">
      <w:pPr>
        <w:numPr>
          <w:ilvl w:val="0"/>
          <w:numId w:val="1"/>
        </w:numPr>
        <w:tabs>
          <w:tab w:val="num" w:pos="851"/>
        </w:tabs>
        <w:ind w:left="851" w:hanging="851"/>
        <w:rPr>
          <w:rFonts w:ascii="Arial" w:hAnsi="Arial" w:cs="Arial"/>
          <w:sz w:val="24"/>
          <w:szCs w:val="24"/>
        </w:rPr>
      </w:pPr>
      <w:r w:rsidRPr="00F4566C">
        <w:rPr>
          <w:rFonts w:ascii="Arial" w:hAnsi="Arial" w:cs="Arial"/>
          <w:sz w:val="24"/>
          <w:szCs w:val="24"/>
        </w:rPr>
        <w:lastRenderedPageBreak/>
        <w:t xml:space="preserve">The Regeneration of Wealdstone and the town centre is a priority for Harrow Council </w:t>
      </w:r>
      <w:r w:rsidR="006F2308" w:rsidRPr="00F4566C">
        <w:rPr>
          <w:rFonts w:ascii="Arial" w:hAnsi="Arial" w:cs="Arial"/>
          <w:sz w:val="24"/>
          <w:szCs w:val="24"/>
        </w:rPr>
        <w:t>and is</w:t>
      </w:r>
      <w:r w:rsidRPr="00F4566C">
        <w:rPr>
          <w:rFonts w:ascii="Arial" w:hAnsi="Arial" w:cs="Arial"/>
          <w:sz w:val="24"/>
          <w:szCs w:val="24"/>
        </w:rPr>
        <w:t xml:space="preserve"> designated as an Opportunity Area in the London Plan, identifying it as an area </w:t>
      </w:r>
      <w:r w:rsidR="00184A3B">
        <w:rPr>
          <w:rFonts w:ascii="Arial" w:hAnsi="Arial" w:cs="Arial"/>
          <w:sz w:val="24"/>
          <w:szCs w:val="24"/>
        </w:rPr>
        <w:t xml:space="preserve">for </w:t>
      </w:r>
      <w:r w:rsidRPr="00F4566C">
        <w:rPr>
          <w:rFonts w:ascii="Arial" w:hAnsi="Arial" w:cs="Arial"/>
          <w:sz w:val="24"/>
          <w:szCs w:val="24"/>
        </w:rPr>
        <w:t>significant housing and employment growth.</w:t>
      </w:r>
    </w:p>
    <w:p w14:paraId="40CB31E1" w14:textId="77777777" w:rsidR="00033791" w:rsidRPr="00F4566C" w:rsidRDefault="00033791" w:rsidP="00033791">
      <w:pPr>
        <w:ind w:left="851"/>
        <w:rPr>
          <w:rFonts w:ascii="Arial" w:hAnsi="Arial" w:cs="Arial"/>
          <w:sz w:val="24"/>
          <w:szCs w:val="24"/>
        </w:rPr>
      </w:pPr>
    </w:p>
    <w:p w14:paraId="602FDDF1" w14:textId="1ADA3E42" w:rsidR="006F2308" w:rsidRPr="00F4566C" w:rsidRDefault="00033791" w:rsidP="008946CD">
      <w:pPr>
        <w:numPr>
          <w:ilvl w:val="0"/>
          <w:numId w:val="1"/>
        </w:numPr>
        <w:tabs>
          <w:tab w:val="num" w:pos="851"/>
        </w:tabs>
        <w:ind w:left="851" w:hanging="851"/>
        <w:rPr>
          <w:rFonts w:ascii="Arial" w:hAnsi="Arial" w:cs="Arial"/>
          <w:sz w:val="24"/>
          <w:szCs w:val="24"/>
        </w:rPr>
      </w:pPr>
      <w:r w:rsidRPr="00F4566C">
        <w:rPr>
          <w:rFonts w:ascii="Arial" w:hAnsi="Arial" w:cs="Arial"/>
          <w:sz w:val="24"/>
          <w:szCs w:val="24"/>
        </w:rPr>
        <w:t xml:space="preserve">The </w:t>
      </w:r>
      <w:r w:rsidR="009158F2" w:rsidRPr="00F4566C">
        <w:rPr>
          <w:rFonts w:ascii="Arial" w:hAnsi="Arial" w:cs="Arial"/>
          <w:sz w:val="24"/>
          <w:szCs w:val="24"/>
        </w:rPr>
        <w:t xml:space="preserve">proposal for </w:t>
      </w:r>
      <w:r w:rsidRPr="00F4566C">
        <w:rPr>
          <w:rFonts w:ascii="Arial" w:hAnsi="Arial" w:cs="Arial"/>
          <w:sz w:val="24"/>
          <w:szCs w:val="24"/>
        </w:rPr>
        <w:t xml:space="preserve">a new fully accessible footbridge from the </w:t>
      </w:r>
      <w:bookmarkStart w:id="1" w:name="_Hlk69740325"/>
      <w:r w:rsidRPr="00F4566C">
        <w:rPr>
          <w:rFonts w:ascii="Arial" w:hAnsi="Arial" w:cs="Arial"/>
          <w:sz w:val="24"/>
          <w:szCs w:val="24"/>
        </w:rPr>
        <w:t>Harrow View East</w:t>
      </w:r>
      <w:r w:rsidR="00595456">
        <w:rPr>
          <w:rFonts w:ascii="Arial" w:hAnsi="Arial" w:cs="Arial"/>
          <w:sz w:val="24"/>
          <w:szCs w:val="24"/>
        </w:rPr>
        <w:t xml:space="preserve"> site</w:t>
      </w:r>
      <w:bookmarkEnd w:id="1"/>
      <w:r w:rsidRPr="00F4566C">
        <w:rPr>
          <w:rFonts w:ascii="Arial" w:hAnsi="Arial" w:cs="Arial"/>
          <w:sz w:val="24"/>
          <w:szCs w:val="24"/>
        </w:rPr>
        <w:t xml:space="preserve"> over the West Coast Mainline </w:t>
      </w:r>
      <w:r w:rsidR="00881D7C" w:rsidRPr="00F4566C">
        <w:rPr>
          <w:rFonts w:ascii="Arial" w:hAnsi="Arial" w:cs="Arial"/>
          <w:sz w:val="24"/>
          <w:szCs w:val="24"/>
        </w:rPr>
        <w:t xml:space="preserve">will provide better connectivity across the railway line and complete a key strategic pedestrian route </w:t>
      </w:r>
      <w:r w:rsidR="00595456">
        <w:rPr>
          <w:rFonts w:ascii="Arial" w:hAnsi="Arial" w:cs="Arial"/>
          <w:sz w:val="24"/>
          <w:szCs w:val="24"/>
        </w:rPr>
        <w:t xml:space="preserve">from </w:t>
      </w:r>
      <w:r w:rsidR="00C82D1E" w:rsidRPr="00C82D1E">
        <w:rPr>
          <w:rFonts w:ascii="Arial" w:hAnsi="Arial" w:cs="Arial"/>
          <w:sz w:val="24"/>
          <w:szCs w:val="24"/>
        </w:rPr>
        <w:t>Headstone Manor Park</w:t>
      </w:r>
      <w:r w:rsidR="00C82D1E">
        <w:rPr>
          <w:rFonts w:ascii="Arial" w:hAnsi="Arial" w:cs="Arial"/>
          <w:sz w:val="24"/>
          <w:szCs w:val="24"/>
        </w:rPr>
        <w:t xml:space="preserve"> in the west, </w:t>
      </w:r>
      <w:r w:rsidR="00881D7C" w:rsidRPr="00F4566C">
        <w:rPr>
          <w:rFonts w:ascii="Arial" w:hAnsi="Arial" w:cs="Arial"/>
          <w:sz w:val="24"/>
          <w:szCs w:val="24"/>
        </w:rPr>
        <w:t xml:space="preserve"> through the Kodak development</w:t>
      </w:r>
      <w:r w:rsidR="00C82D1E">
        <w:rPr>
          <w:rFonts w:ascii="Arial" w:hAnsi="Arial" w:cs="Arial"/>
          <w:sz w:val="24"/>
          <w:szCs w:val="24"/>
        </w:rPr>
        <w:t xml:space="preserve">, Wealdstone Town Centre and onto Byron Park in the east. It will also better </w:t>
      </w:r>
      <w:r w:rsidR="00881D7C" w:rsidRPr="00F4566C">
        <w:rPr>
          <w:rFonts w:ascii="Arial" w:hAnsi="Arial" w:cs="Arial"/>
          <w:sz w:val="24"/>
          <w:szCs w:val="24"/>
        </w:rPr>
        <w:t>integrat</w:t>
      </w:r>
      <w:r w:rsidR="00C82D1E">
        <w:rPr>
          <w:rFonts w:ascii="Arial" w:hAnsi="Arial" w:cs="Arial"/>
          <w:sz w:val="24"/>
          <w:szCs w:val="24"/>
        </w:rPr>
        <w:t>e the new housing</w:t>
      </w:r>
      <w:r w:rsidR="00881D7C" w:rsidRPr="00F4566C">
        <w:rPr>
          <w:rFonts w:ascii="Arial" w:hAnsi="Arial" w:cs="Arial"/>
          <w:sz w:val="24"/>
          <w:szCs w:val="24"/>
        </w:rPr>
        <w:t xml:space="preserve"> with the rest of Wealdstone and to primary and secondary schools to the northeast side of the railway line</w:t>
      </w:r>
      <w:r w:rsidR="00C82D1E">
        <w:rPr>
          <w:rFonts w:ascii="Arial" w:hAnsi="Arial" w:cs="Arial"/>
          <w:sz w:val="24"/>
          <w:szCs w:val="24"/>
        </w:rPr>
        <w:t>,</w:t>
      </w:r>
      <w:r w:rsidR="00881D7C" w:rsidRPr="00F4566C">
        <w:rPr>
          <w:rFonts w:ascii="Arial" w:hAnsi="Arial" w:cs="Arial"/>
          <w:sz w:val="24"/>
          <w:szCs w:val="24"/>
        </w:rPr>
        <w:t xml:space="preserve"> creating a short and direct route. A large proportion </w:t>
      </w:r>
      <w:r w:rsidR="006F2308" w:rsidRPr="00F4566C">
        <w:rPr>
          <w:rFonts w:ascii="Arial" w:hAnsi="Arial" w:cs="Arial"/>
          <w:sz w:val="24"/>
          <w:szCs w:val="24"/>
        </w:rPr>
        <w:t>of the funding awarded would contribute towards the footbridge project.</w:t>
      </w:r>
    </w:p>
    <w:p w14:paraId="4A7A592A" w14:textId="77777777" w:rsidR="00BB447B" w:rsidRPr="00F4566C" w:rsidRDefault="00BB447B" w:rsidP="00881D7C">
      <w:pPr>
        <w:rPr>
          <w:rFonts w:ascii="Arial" w:hAnsi="Arial" w:cs="Arial"/>
          <w:sz w:val="24"/>
          <w:szCs w:val="24"/>
        </w:rPr>
      </w:pPr>
    </w:p>
    <w:p w14:paraId="493AF323" w14:textId="503C430E" w:rsidR="0028140A" w:rsidRPr="00F4566C" w:rsidRDefault="00BB447B" w:rsidP="0028140A">
      <w:pPr>
        <w:numPr>
          <w:ilvl w:val="0"/>
          <w:numId w:val="1"/>
        </w:numPr>
        <w:tabs>
          <w:tab w:val="num" w:pos="851"/>
        </w:tabs>
        <w:ind w:left="851" w:hanging="851"/>
        <w:rPr>
          <w:rFonts w:ascii="Arial" w:hAnsi="Arial" w:cs="Arial"/>
          <w:sz w:val="24"/>
          <w:szCs w:val="24"/>
        </w:rPr>
      </w:pPr>
      <w:r w:rsidRPr="0028140A">
        <w:rPr>
          <w:rFonts w:ascii="Arial" w:hAnsi="Arial" w:cs="Arial"/>
          <w:sz w:val="24"/>
          <w:szCs w:val="24"/>
        </w:rPr>
        <w:t xml:space="preserve">The Council will need to engage the services of </w:t>
      </w:r>
      <w:r w:rsidR="00184A3B" w:rsidRPr="0028140A">
        <w:rPr>
          <w:rFonts w:ascii="Arial" w:hAnsi="Arial" w:cs="Arial"/>
          <w:sz w:val="24"/>
          <w:szCs w:val="24"/>
        </w:rPr>
        <w:t xml:space="preserve">contractors </w:t>
      </w:r>
      <w:r w:rsidRPr="0028140A">
        <w:rPr>
          <w:rFonts w:ascii="Arial" w:hAnsi="Arial" w:cs="Arial"/>
          <w:sz w:val="24"/>
          <w:szCs w:val="24"/>
        </w:rPr>
        <w:t xml:space="preserve">to undertake the design of the bridge, </w:t>
      </w:r>
      <w:r w:rsidR="00184A3B" w:rsidRPr="0028140A">
        <w:rPr>
          <w:rFonts w:ascii="Arial" w:hAnsi="Arial" w:cs="Arial"/>
          <w:sz w:val="24"/>
          <w:szCs w:val="24"/>
        </w:rPr>
        <w:t xml:space="preserve">support the </w:t>
      </w:r>
      <w:r w:rsidRPr="0028140A">
        <w:rPr>
          <w:rFonts w:ascii="Arial" w:hAnsi="Arial" w:cs="Arial"/>
          <w:sz w:val="24"/>
          <w:szCs w:val="24"/>
        </w:rPr>
        <w:t xml:space="preserve">preparation of a tender for construction and to undertake project management during </w:t>
      </w:r>
      <w:r w:rsidR="006F2308" w:rsidRPr="0028140A">
        <w:rPr>
          <w:rFonts w:ascii="Arial" w:hAnsi="Arial" w:cs="Arial"/>
          <w:sz w:val="24"/>
          <w:szCs w:val="24"/>
        </w:rPr>
        <w:t xml:space="preserve">the </w:t>
      </w:r>
      <w:r w:rsidRPr="0028140A">
        <w:rPr>
          <w:rFonts w:ascii="Arial" w:hAnsi="Arial" w:cs="Arial"/>
          <w:sz w:val="24"/>
          <w:szCs w:val="24"/>
        </w:rPr>
        <w:t xml:space="preserve">development and implementation </w:t>
      </w:r>
      <w:r w:rsidR="006F2308" w:rsidRPr="0028140A">
        <w:rPr>
          <w:rFonts w:ascii="Arial" w:hAnsi="Arial" w:cs="Arial"/>
          <w:sz w:val="24"/>
          <w:szCs w:val="24"/>
        </w:rPr>
        <w:t xml:space="preserve">phases </w:t>
      </w:r>
      <w:r w:rsidRPr="0028140A">
        <w:rPr>
          <w:rFonts w:ascii="Arial" w:hAnsi="Arial" w:cs="Arial"/>
          <w:sz w:val="24"/>
          <w:szCs w:val="24"/>
        </w:rPr>
        <w:t xml:space="preserve">of the </w:t>
      </w:r>
      <w:r w:rsidR="006F2308" w:rsidRPr="0028140A">
        <w:rPr>
          <w:rFonts w:ascii="Arial" w:hAnsi="Arial" w:cs="Arial"/>
          <w:sz w:val="24"/>
          <w:szCs w:val="24"/>
        </w:rPr>
        <w:t>project</w:t>
      </w:r>
      <w:r w:rsidR="00184A3B" w:rsidRPr="0028140A">
        <w:rPr>
          <w:rFonts w:ascii="Arial" w:hAnsi="Arial" w:cs="Arial"/>
          <w:sz w:val="24"/>
          <w:szCs w:val="24"/>
        </w:rPr>
        <w:t xml:space="preserve"> and to build the bridge. </w:t>
      </w:r>
      <w:r w:rsidR="00881D7C" w:rsidRPr="0028140A">
        <w:rPr>
          <w:rFonts w:ascii="Arial" w:hAnsi="Arial" w:cs="Arial"/>
          <w:sz w:val="24"/>
          <w:szCs w:val="24"/>
        </w:rPr>
        <w:t xml:space="preserve">Specialised civil engineering expertise is required to undertake this work which is not available within the Council. </w:t>
      </w:r>
      <w:r w:rsidRPr="0028140A">
        <w:rPr>
          <w:rFonts w:ascii="Arial" w:hAnsi="Arial" w:cs="Arial"/>
          <w:sz w:val="24"/>
          <w:szCs w:val="24"/>
        </w:rPr>
        <w:t xml:space="preserve">A provisional estimate of the </w:t>
      </w:r>
      <w:r w:rsidR="00184A3B" w:rsidRPr="0028140A">
        <w:rPr>
          <w:rFonts w:ascii="Arial" w:hAnsi="Arial" w:cs="Arial"/>
          <w:sz w:val="24"/>
          <w:szCs w:val="24"/>
        </w:rPr>
        <w:t xml:space="preserve">total </w:t>
      </w:r>
      <w:r w:rsidRPr="0028140A">
        <w:rPr>
          <w:rFonts w:ascii="Arial" w:hAnsi="Arial" w:cs="Arial"/>
          <w:sz w:val="24"/>
          <w:szCs w:val="24"/>
        </w:rPr>
        <w:t xml:space="preserve">cost </w:t>
      </w:r>
      <w:r w:rsidR="00184A3B" w:rsidRPr="0028140A">
        <w:rPr>
          <w:rFonts w:ascii="Arial" w:hAnsi="Arial" w:cs="Arial"/>
          <w:sz w:val="24"/>
          <w:szCs w:val="24"/>
        </w:rPr>
        <w:t xml:space="preserve">for the Bridge is </w:t>
      </w:r>
      <w:r w:rsidR="0028140A" w:rsidRPr="0028140A">
        <w:rPr>
          <w:rFonts w:ascii="Arial" w:hAnsi="Arial" w:cs="Arial"/>
          <w:sz w:val="24"/>
          <w:szCs w:val="24"/>
        </w:rPr>
        <w:t>£7,600,000</w:t>
      </w:r>
      <w:r w:rsidR="0028140A" w:rsidRPr="0028140A">
        <w:rPr>
          <w:rFonts w:ascii="Arial" w:hAnsi="Arial" w:cs="Arial"/>
        </w:rPr>
        <w:t>.</w:t>
      </w:r>
      <w:r w:rsidR="0028140A">
        <w:rPr>
          <w:rFonts w:ascii="Arial" w:hAnsi="Arial" w:cs="Arial"/>
        </w:rPr>
        <w:t xml:space="preserve"> </w:t>
      </w:r>
      <w:r w:rsidR="0028140A" w:rsidRPr="0028140A">
        <w:rPr>
          <w:rFonts w:ascii="Arial" w:hAnsi="Arial" w:cs="Arial"/>
          <w:sz w:val="24"/>
          <w:szCs w:val="24"/>
        </w:rPr>
        <w:t xml:space="preserve">This includes a sum of </w:t>
      </w:r>
      <w:r w:rsidR="0028140A">
        <w:rPr>
          <w:rFonts w:ascii="Arial" w:hAnsi="Arial" w:cs="Arial"/>
          <w:sz w:val="24"/>
          <w:szCs w:val="24"/>
        </w:rPr>
        <w:t xml:space="preserve">c£330,000 </w:t>
      </w:r>
      <w:r w:rsidR="0028140A" w:rsidRPr="0028140A">
        <w:rPr>
          <w:rFonts w:ascii="Arial" w:hAnsi="Arial" w:cs="Arial"/>
          <w:sz w:val="24"/>
          <w:szCs w:val="24"/>
        </w:rPr>
        <w:t>for public rea</w:t>
      </w:r>
      <w:r w:rsidR="0028140A">
        <w:rPr>
          <w:rFonts w:ascii="Arial" w:hAnsi="Arial" w:cs="Arial"/>
          <w:sz w:val="24"/>
          <w:szCs w:val="24"/>
        </w:rPr>
        <w:t>l</w:t>
      </w:r>
      <w:r w:rsidR="0028140A" w:rsidRPr="0028140A">
        <w:rPr>
          <w:rFonts w:ascii="Arial" w:hAnsi="Arial" w:cs="Arial"/>
          <w:sz w:val="24"/>
          <w:szCs w:val="24"/>
        </w:rPr>
        <w:t>m improvements, to improve the pedestrian route between the bridge and Wealdstone Town Centre.</w:t>
      </w:r>
    </w:p>
    <w:p w14:paraId="1DD33328" w14:textId="77777777" w:rsidR="00184A3B" w:rsidRDefault="00184A3B" w:rsidP="00184A3B">
      <w:pPr>
        <w:pStyle w:val="ListParagraph"/>
        <w:rPr>
          <w:rFonts w:cs="Arial"/>
        </w:rPr>
      </w:pPr>
    </w:p>
    <w:p w14:paraId="76D4E38B" w14:textId="77777777" w:rsidR="0028140A" w:rsidRPr="0028140A" w:rsidRDefault="00184A3B" w:rsidP="0028140A">
      <w:pPr>
        <w:numPr>
          <w:ilvl w:val="0"/>
          <w:numId w:val="1"/>
        </w:numPr>
        <w:tabs>
          <w:tab w:val="num" w:pos="851"/>
        </w:tabs>
        <w:ind w:left="851" w:hanging="851"/>
        <w:rPr>
          <w:b/>
          <w:bCs/>
          <w:sz w:val="24"/>
          <w:szCs w:val="24"/>
        </w:rPr>
      </w:pPr>
      <w:r>
        <w:rPr>
          <w:rFonts w:ascii="Arial" w:hAnsi="Arial" w:cs="Arial"/>
          <w:sz w:val="24"/>
          <w:szCs w:val="24"/>
        </w:rPr>
        <w:t>In addition</w:t>
      </w:r>
      <w:r w:rsidR="0028140A">
        <w:rPr>
          <w:rFonts w:ascii="Arial" w:hAnsi="Arial" w:cs="Arial"/>
          <w:sz w:val="24"/>
          <w:szCs w:val="24"/>
        </w:rPr>
        <w:t>,</w:t>
      </w:r>
      <w:r>
        <w:rPr>
          <w:rFonts w:ascii="Arial" w:hAnsi="Arial" w:cs="Arial"/>
          <w:sz w:val="24"/>
          <w:szCs w:val="24"/>
        </w:rPr>
        <w:t xml:space="preserve"> </w:t>
      </w:r>
      <w:r w:rsidR="0028140A">
        <w:rPr>
          <w:rFonts w:ascii="Arial" w:hAnsi="Arial" w:cs="Arial"/>
          <w:sz w:val="24"/>
          <w:szCs w:val="24"/>
        </w:rPr>
        <w:t>£260,000</w:t>
      </w:r>
      <w:r>
        <w:rPr>
          <w:rFonts w:ascii="Arial" w:hAnsi="Arial" w:cs="Arial"/>
          <w:sz w:val="24"/>
          <w:szCs w:val="24"/>
        </w:rPr>
        <w:t xml:space="preserve"> has been secured to support an Intelligent High Street, this will primarily involve the introduction of a lighting system that will improve safety by linking higher illumination to pedestrian movement at night. </w:t>
      </w:r>
    </w:p>
    <w:p w14:paraId="602A3B23" w14:textId="77777777" w:rsidR="0028140A" w:rsidRDefault="0028140A" w:rsidP="0028140A">
      <w:pPr>
        <w:pStyle w:val="ListParagraph"/>
        <w:rPr>
          <w:b/>
          <w:bCs/>
        </w:rPr>
      </w:pPr>
    </w:p>
    <w:p w14:paraId="41BF0BAA" w14:textId="5B8E22AB" w:rsidR="008B3288" w:rsidRPr="00DD056B" w:rsidRDefault="008B3288" w:rsidP="0028140A">
      <w:pPr>
        <w:ind w:left="851"/>
        <w:rPr>
          <w:rFonts w:ascii="Arial" w:hAnsi="Arial" w:cs="Arial"/>
          <w:b/>
          <w:bCs/>
          <w:sz w:val="24"/>
          <w:szCs w:val="24"/>
        </w:rPr>
      </w:pPr>
      <w:r w:rsidRPr="00DD056B">
        <w:rPr>
          <w:rFonts w:ascii="Arial" w:hAnsi="Arial" w:cs="Arial"/>
          <w:b/>
          <w:bCs/>
          <w:sz w:val="24"/>
          <w:szCs w:val="24"/>
        </w:rPr>
        <w:t>Options considered</w:t>
      </w:r>
    </w:p>
    <w:p w14:paraId="592F54C5" w14:textId="77777777" w:rsidR="008B3288" w:rsidRPr="00F4566C" w:rsidRDefault="008B3288" w:rsidP="008B3288">
      <w:pPr>
        <w:rPr>
          <w:rFonts w:ascii="Arial" w:hAnsi="Arial" w:cs="Arial"/>
          <w:sz w:val="24"/>
          <w:szCs w:val="24"/>
        </w:rPr>
      </w:pPr>
    </w:p>
    <w:p w14:paraId="5FF92C87" w14:textId="03A980DD" w:rsidR="00E14787" w:rsidRDefault="00C54E2E" w:rsidP="00960189">
      <w:pPr>
        <w:numPr>
          <w:ilvl w:val="0"/>
          <w:numId w:val="1"/>
        </w:numPr>
        <w:tabs>
          <w:tab w:val="num" w:pos="851"/>
        </w:tabs>
        <w:ind w:left="851" w:hanging="851"/>
        <w:rPr>
          <w:rFonts w:ascii="Arial" w:hAnsi="Arial" w:cs="Arial"/>
          <w:sz w:val="24"/>
          <w:szCs w:val="24"/>
        </w:rPr>
      </w:pPr>
      <w:r>
        <w:rPr>
          <w:rFonts w:ascii="Arial" w:hAnsi="Arial" w:cs="Arial"/>
          <w:sz w:val="24"/>
          <w:szCs w:val="24"/>
        </w:rPr>
        <w:t>(</w:t>
      </w:r>
      <w:r w:rsidR="001B50C0">
        <w:rPr>
          <w:rFonts w:ascii="Arial" w:hAnsi="Arial" w:cs="Arial"/>
          <w:sz w:val="24"/>
          <w:szCs w:val="24"/>
        </w:rPr>
        <w:t>A</w:t>
      </w:r>
      <w:r>
        <w:rPr>
          <w:rFonts w:ascii="Arial" w:hAnsi="Arial" w:cs="Arial"/>
          <w:sz w:val="24"/>
          <w:szCs w:val="24"/>
        </w:rPr>
        <w:t>)</w:t>
      </w:r>
      <w:r w:rsidR="001B50C0">
        <w:rPr>
          <w:rFonts w:ascii="Arial" w:hAnsi="Arial" w:cs="Arial"/>
          <w:sz w:val="24"/>
          <w:szCs w:val="24"/>
        </w:rPr>
        <w:t xml:space="preserve"> </w:t>
      </w:r>
      <w:r w:rsidR="00E14787" w:rsidRPr="00E14787">
        <w:rPr>
          <w:rFonts w:ascii="Arial" w:hAnsi="Arial" w:cs="Arial"/>
          <w:sz w:val="24"/>
          <w:szCs w:val="24"/>
        </w:rPr>
        <w:t>To reject the funding</w:t>
      </w:r>
      <w:r w:rsidR="00F53633">
        <w:rPr>
          <w:rFonts w:ascii="Arial" w:hAnsi="Arial" w:cs="Arial"/>
          <w:sz w:val="24"/>
          <w:szCs w:val="24"/>
        </w:rPr>
        <w:t xml:space="preserve"> from MHCLG</w:t>
      </w:r>
      <w:r w:rsidR="00E14787" w:rsidRPr="00E14787">
        <w:rPr>
          <w:rFonts w:ascii="Arial" w:hAnsi="Arial" w:cs="Arial"/>
          <w:sz w:val="24"/>
          <w:szCs w:val="24"/>
        </w:rPr>
        <w:t xml:space="preserve"> – this is not recommended given the consultation undertaken to date and the positive impact this investment will have in Wealdstone</w:t>
      </w:r>
    </w:p>
    <w:p w14:paraId="30F4DBA4" w14:textId="77777777" w:rsidR="00E14787" w:rsidRPr="00E14787" w:rsidRDefault="00E14787" w:rsidP="00E14787">
      <w:pPr>
        <w:ind w:left="851"/>
        <w:rPr>
          <w:rFonts w:ascii="Arial" w:hAnsi="Arial" w:cs="Arial"/>
          <w:sz w:val="24"/>
          <w:szCs w:val="24"/>
        </w:rPr>
      </w:pPr>
    </w:p>
    <w:p w14:paraId="61DC57E6" w14:textId="2199B78A" w:rsidR="00960189" w:rsidRPr="00F4566C" w:rsidRDefault="00960189" w:rsidP="001B50C0">
      <w:pPr>
        <w:ind w:left="851"/>
        <w:rPr>
          <w:rFonts w:ascii="Arial" w:hAnsi="Arial" w:cs="Arial"/>
          <w:sz w:val="24"/>
          <w:szCs w:val="24"/>
        </w:rPr>
      </w:pPr>
      <w:r w:rsidRPr="00F4566C">
        <w:rPr>
          <w:rFonts w:ascii="Arial" w:hAnsi="Arial" w:cs="Arial"/>
          <w:sz w:val="24"/>
          <w:szCs w:val="24"/>
        </w:rPr>
        <w:t>(</w:t>
      </w:r>
      <w:r w:rsidR="001B50C0">
        <w:rPr>
          <w:rFonts w:ascii="Arial" w:hAnsi="Arial" w:cs="Arial"/>
          <w:sz w:val="24"/>
          <w:szCs w:val="24"/>
        </w:rPr>
        <w:t>B</w:t>
      </w:r>
      <w:r w:rsidRPr="00F4566C">
        <w:rPr>
          <w:rFonts w:ascii="Arial" w:hAnsi="Arial" w:cs="Arial"/>
          <w:sz w:val="24"/>
          <w:szCs w:val="24"/>
        </w:rPr>
        <w:t xml:space="preserve">) </w:t>
      </w:r>
      <w:r w:rsidR="001B50C0">
        <w:rPr>
          <w:rFonts w:ascii="Arial" w:hAnsi="Arial" w:cs="Arial"/>
          <w:sz w:val="24"/>
          <w:szCs w:val="24"/>
        </w:rPr>
        <w:t>To enter into a Future High Street Grant Agreement with MHCLG and u</w:t>
      </w:r>
      <w:r w:rsidR="000259CC">
        <w:rPr>
          <w:rFonts w:ascii="Arial" w:hAnsi="Arial" w:cs="Arial"/>
          <w:sz w:val="24"/>
          <w:szCs w:val="24"/>
        </w:rPr>
        <w:t xml:space="preserve">ndertake a procurement exercise to </w:t>
      </w:r>
      <w:r w:rsidR="00DD056B">
        <w:rPr>
          <w:rFonts w:ascii="Arial" w:hAnsi="Arial" w:cs="Arial"/>
          <w:sz w:val="24"/>
          <w:szCs w:val="24"/>
        </w:rPr>
        <w:t xml:space="preserve">select </w:t>
      </w:r>
      <w:r w:rsidR="000259CC">
        <w:rPr>
          <w:rFonts w:ascii="Arial" w:hAnsi="Arial" w:cs="Arial"/>
          <w:sz w:val="24"/>
          <w:szCs w:val="24"/>
        </w:rPr>
        <w:t xml:space="preserve">contractors with the necessary </w:t>
      </w:r>
      <w:r w:rsidR="00881D7C" w:rsidRPr="00F4566C">
        <w:rPr>
          <w:rFonts w:ascii="Arial" w:hAnsi="Arial" w:cs="Arial"/>
          <w:sz w:val="24"/>
          <w:szCs w:val="24"/>
        </w:rPr>
        <w:t xml:space="preserve">specialised </w:t>
      </w:r>
      <w:r w:rsidR="005D18B9" w:rsidRPr="00F4566C">
        <w:rPr>
          <w:rFonts w:ascii="Arial" w:hAnsi="Arial" w:cs="Arial"/>
          <w:sz w:val="24"/>
          <w:szCs w:val="24"/>
        </w:rPr>
        <w:t xml:space="preserve">skills </w:t>
      </w:r>
      <w:r w:rsidR="00DD056B">
        <w:rPr>
          <w:rFonts w:ascii="Arial" w:hAnsi="Arial" w:cs="Arial"/>
          <w:sz w:val="24"/>
          <w:szCs w:val="24"/>
        </w:rPr>
        <w:t>to implement the proposals in Harrow’s Business Case to MHCLG</w:t>
      </w:r>
      <w:r w:rsidR="000259CC">
        <w:rPr>
          <w:rFonts w:ascii="Arial" w:hAnsi="Arial" w:cs="Arial"/>
          <w:sz w:val="24"/>
          <w:szCs w:val="24"/>
        </w:rPr>
        <w:t>. This option is recommend</w:t>
      </w:r>
      <w:r w:rsidR="00C82D1E">
        <w:rPr>
          <w:rFonts w:ascii="Arial" w:hAnsi="Arial" w:cs="Arial"/>
          <w:sz w:val="24"/>
          <w:szCs w:val="24"/>
        </w:rPr>
        <w:t>ed</w:t>
      </w:r>
      <w:r w:rsidRPr="00F4566C">
        <w:rPr>
          <w:rFonts w:ascii="Arial" w:hAnsi="Arial" w:cs="Arial"/>
          <w:sz w:val="24"/>
          <w:szCs w:val="24"/>
        </w:rPr>
        <w:t>.</w:t>
      </w:r>
    </w:p>
    <w:p w14:paraId="74B5EFBA" w14:textId="77777777" w:rsidR="00960189" w:rsidRPr="00F4566C" w:rsidRDefault="00960189" w:rsidP="00960189">
      <w:pPr>
        <w:ind w:left="851"/>
        <w:rPr>
          <w:rFonts w:ascii="Arial" w:hAnsi="Arial" w:cs="Arial"/>
          <w:sz w:val="24"/>
          <w:szCs w:val="24"/>
        </w:rPr>
      </w:pPr>
    </w:p>
    <w:p w14:paraId="4B5CAEFA" w14:textId="5D7F18B3" w:rsidR="00093260" w:rsidRPr="00F4566C" w:rsidRDefault="00AE238B" w:rsidP="00AE238B">
      <w:pPr>
        <w:pStyle w:val="Heading2"/>
        <w:keepNext w:val="0"/>
        <w:ind w:left="851" w:firstLine="0"/>
        <w:jc w:val="left"/>
        <w:rPr>
          <w:b/>
          <w:bCs/>
          <w:sz w:val="24"/>
          <w:szCs w:val="24"/>
        </w:rPr>
      </w:pPr>
      <w:r w:rsidRPr="00F4566C">
        <w:rPr>
          <w:b/>
          <w:bCs/>
          <w:sz w:val="24"/>
          <w:szCs w:val="24"/>
        </w:rPr>
        <w:t>Background</w:t>
      </w:r>
    </w:p>
    <w:p w14:paraId="3DB17979" w14:textId="77777777" w:rsidR="00093260" w:rsidRPr="00F4566C" w:rsidRDefault="00093260" w:rsidP="00093260">
      <w:pPr>
        <w:rPr>
          <w:rFonts w:ascii="Arial" w:hAnsi="Arial" w:cs="Arial"/>
          <w:color w:val="0000FF"/>
          <w:sz w:val="24"/>
          <w:szCs w:val="24"/>
        </w:rPr>
      </w:pPr>
    </w:p>
    <w:p w14:paraId="24DB768E" w14:textId="4D613760" w:rsidR="003C2704" w:rsidRPr="00F4566C" w:rsidRDefault="00881D7C" w:rsidP="00AE238B">
      <w:pPr>
        <w:numPr>
          <w:ilvl w:val="0"/>
          <w:numId w:val="1"/>
        </w:numPr>
        <w:tabs>
          <w:tab w:val="num" w:pos="851"/>
        </w:tabs>
        <w:ind w:left="851" w:hanging="851"/>
        <w:rPr>
          <w:rFonts w:ascii="Arial" w:hAnsi="Arial" w:cs="Arial"/>
          <w:sz w:val="24"/>
          <w:szCs w:val="24"/>
        </w:rPr>
      </w:pPr>
      <w:r w:rsidRPr="00F4566C">
        <w:rPr>
          <w:rFonts w:ascii="Arial" w:hAnsi="Arial" w:cs="Arial"/>
          <w:sz w:val="24"/>
          <w:szCs w:val="24"/>
        </w:rPr>
        <w:t>A feasibility study</w:t>
      </w:r>
      <w:r w:rsidR="00706A7D" w:rsidRPr="00706A7D">
        <w:t xml:space="preserve"> </w:t>
      </w:r>
      <w:r w:rsidR="00706A7D" w:rsidRPr="00706A7D">
        <w:rPr>
          <w:rFonts w:ascii="Arial" w:hAnsi="Arial" w:cs="Arial"/>
          <w:sz w:val="24"/>
          <w:szCs w:val="24"/>
        </w:rPr>
        <w:t xml:space="preserve">which is available as a Background Paper </w:t>
      </w:r>
      <w:r w:rsidR="004A47A4" w:rsidRPr="00F4566C">
        <w:rPr>
          <w:rFonts w:ascii="Arial" w:hAnsi="Arial" w:cs="Arial"/>
          <w:sz w:val="24"/>
          <w:szCs w:val="24"/>
        </w:rPr>
        <w:t xml:space="preserve">has been undertaken on the proposed footbridge which explored various design options </w:t>
      </w:r>
      <w:r w:rsidR="005810DC" w:rsidRPr="00F4566C">
        <w:rPr>
          <w:rFonts w:ascii="Arial" w:hAnsi="Arial" w:cs="Arial"/>
          <w:sz w:val="24"/>
          <w:szCs w:val="24"/>
        </w:rPr>
        <w:t xml:space="preserve">using </w:t>
      </w:r>
      <w:r w:rsidR="00F43AE9" w:rsidRPr="00F4566C">
        <w:rPr>
          <w:rFonts w:ascii="Arial" w:hAnsi="Arial" w:cs="Arial"/>
          <w:sz w:val="24"/>
          <w:szCs w:val="24"/>
        </w:rPr>
        <w:t xml:space="preserve">a civil engineering consultant under </w:t>
      </w:r>
      <w:r w:rsidR="00076FE0" w:rsidRPr="00F4566C">
        <w:rPr>
          <w:rFonts w:ascii="Arial" w:hAnsi="Arial" w:cs="Arial"/>
          <w:sz w:val="24"/>
          <w:szCs w:val="24"/>
        </w:rPr>
        <w:t xml:space="preserve">an </w:t>
      </w:r>
      <w:r w:rsidR="00D537AE" w:rsidRPr="00F4566C">
        <w:rPr>
          <w:rFonts w:ascii="Arial" w:hAnsi="Arial" w:cs="Arial"/>
          <w:sz w:val="24"/>
          <w:szCs w:val="24"/>
        </w:rPr>
        <w:t xml:space="preserve">existing </w:t>
      </w:r>
      <w:r w:rsidR="004D1AA4" w:rsidRPr="00F4566C">
        <w:rPr>
          <w:rFonts w:ascii="Arial" w:hAnsi="Arial" w:cs="Arial"/>
          <w:sz w:val="24"/>
          <w:szCs w:val="24"/>
        </w:rPr>
        <w:t xml:space="preserve">framework </w:t>
      </w:r>
      <w:r w:rsidR="00F43AE9" w:rsidRPr="00F4566C">
        <w:rPr>
          <w:rFonts w:ascii="Arial" w:hAnsi="Arial" w:cs="Arial"/>
          <w:sz w:val="24"/>
          <w:szCs w:val="24"/>
        </w:rPr>
        <w:t>used to support</w:t>
      </w:r>
      <w:r w:rsidR="004D1AA4" w:rsidRPr="00F4566C">
        <w:rPr>
          <w:rFonts w:ascii="Arial" w:hAnsi="Arial" w:cs="Arial"/>
          <w:sz w:val="24"/>
          <w:szCs w:val="24"/>
        </w:rPr>
        <w:t xml:space="preserve"> the transportation work programme</w:t>
      </w:r>
      <w:r w:rsidR="00D537AE" w:rsidRPr="00F4566C">
        <w:rPr>
          <w:rFonts w:ascii="Arial" w:hAnsi="Arial" w:cs="Arial"/>
          <w:sz w:val="24"/>
          <w:szCs w:val="24"/>
        </w:rPr>
        <w:t xml:space="preserve">. </w:t>
      </w:r>
      <w:r w:rsidR="00076FE0" w:rsidRPr="00F4566C">
        <w:rPr>
          <w:rFonts w:ascii="Arial" w:hAnsi="Arial" w:cs="Arial"/>
          <w:sz w:val="24"/>
          <w:szCs w:val="24"/>
        </w:rPr>
        <w:t xml:space="preserve">This work was initially undertaken to support a liveable neighbourhood bid </w:t>
      </w:r>
      <w:r w:rsidR="0029738F" w:rsidRPr="00F4566C">
        <w:rPr>
          <w:rFonts w:ascii="Arial" w:hAnsi="Arial" w:cs="Arial"/>
          <w:sz w:val="24"/>
          <w:szCs w:val="24"/>
        </w:rPr>
        <w:t xml:space="preserve">for Wealdstone </w:t>
      </w:r>
      <w:r w:rsidR="00076FE0" w:rsidRPr="00F4566C">
        <w:rPr>
          <w:rFonts w:ascii="Arial" w:hAnsi="Arial" w:cs="Arial"/>
          <w:sz w:val="24"/>
          <w:szCs w:val="24"/>
        </w:rPr>
        <w:t xml:space="preserve">in 2019 and was subsequently submitted as a part of the bid to the MHCLG </w:t>
      </w:r>
      <w:r w:rsidR="00F43AE9" w:rsidRPr="00F4566C">
        <w:rPr>
          <w:rFonts w:ascii="Arial" w:hAnsi="Arial" w:cs="Arial"/>
          <w:sz w:val="24"/>
          <w:szCs w:val="24"/>
        </w:rPr>
        <w:t>F</w:t>
      </w:r>
      <w:r w:rsidR="00076FE0" w:rsidRPr="00F4566C">
        <w:rPr>
          <w:rFonts w:ascii="Arial" w:hAnsi="Arial" w:cs="Arial"/>
          <w:sz w:val="24"/>
          <w:szCs w:val="24"/>
        </w:rPr>
        <w:t xml:space="preserve">uture </w:t>
      </w:r>
      <w:r w:rsidR="00F43AE9" w:rsidRPr="00F4566C">
        <w:rPr>
          <w:rFonts w:ascii="Arial" w:hAnsi="Arial" w:cs="Arial"/>
          <w:sz w:val="24"/>
          <w:szCs w:val="24"/>
        </w:rPr>
        <w:t>H</w:t>
      </w:r>
      <w:r w:rsidR="00076FE0" w:rsidRPr="00F4566C">
        <w:rPr>
          <w:rFonts w:ascii="Arial" w:hAnsi="Arial" w:cs="Arial"/>
          <w:sz w:val="24"/>
          <w:szCs w:val="24"/>
        </w:rPr>
        <w:t xml:space="preserve">igh </w:t>
      </w:r>
      <w:r w:rsidR="00F43AE9" w:rsidRPr="00F4566C">
        <w:rPr>
          <w:rFonts w:ascii="Arial" w:hAnsi="Arial" w:cs="Arial"/>
          <w:sz w:val="24"/>
          <w:szCs w:val="24"/>
        </w:rPr>
        <w:t>S</w:t>
      </w:r>
      <w:r w:rsidR="00076FE0" w:rsidRPr="00F4566C">
        <w:rPr>
          <w:rFonts w:ascii="Arial" w:hAnsi="Arial" w:cs="Arial"/>
          <w:sz w:val="24"/>
          <w:szCs w:val="24"/>
        </w:rPr>
        <w:t xml:space="preserve">treet </w:t>
      </w:r>
      <w:r w:rsidR="00F43AE9" w:rsidRPr="00F4566C">
        <w:rPr>
          <w:rFonts w:ascii="Arial" w:hAnsi="Arial" w:cs="Arial"/>
          <w:sz w:val="24"/>
          <w:szCs w:val="24"/>
        </w:rPr>
        <w:t>F</w:t>
      </w:r>
      <w:r w:rsidR="00076FE0" w:rsidRPr="00F4566C">
        <w:rPr>
          <w:rFonts w:ascii="Arial" w:hAnsi="Arial" w:cs="Arial"/>
          <w:sz w:val="24"/>
          <w:szCs w:val="24"/>
        </w:rPr>
        <w:t>und</w:t>
      </w:r>
      <w:r w:rsidR="0029738F" w:rsidRPr="00F4566C">
        <w:rPr>
          <w:rFonts w:ascii="Arial" w:hAnsi="Arial" w:cs="Arial"/>
          <w:sz w:val="24"/>
          <w:szCs w:val="24"/>
        </w:rPr>
        <w:t xml:space="preserve"> when Transport for London experienced funding difficulties during the pandemic.</w:t>
      </w:r>
    </w:p>
    <w:p w14:paraId="6A220D6F" w14:textId="2122E83A" w:rsidR="0094697F" w:rsidRDefault="004D1AA4" w:rsidP="0094697F">
      <w:pPr>
        <w:pStyle w:val="Default"/>
        <w:numPr>
          <w:ilvl w:val="0"/>
          <w:numId w:val="6"/>
        </w:numPr>
        <w:rPr>
          <w:sz w:val="22"/>
          <w:szCs w:val="22"/>
        </w:rPr>
      </w:pPr>
      <w:r w:rsidRPr="00F4566C">
        <w:lastRenderedPageBreak/>
        <w:t xml:space="preserve">The MHCLG </w:t>
      </w:r>
      <w:r w:rsidR="0029738F" w:rsidRPr="00F4566C">
        <w:t>funding award is based on a three</w:t>
      </w:r>
      <w:r w:rsidR="002D5008">
        <w:t>-</w:t>
      </w:r>
      <w:r w:rsidRPr="00F4566C">
        <w:t xml:space="preserve">year funding window (2021/22 – 2023/24) for </w:t>
      </w:r>
      <w:r w:rsidR="0094697F">
        <w:t xml:space="preserve">spending the FHSF capital funding. </w:t>
      </w:r>
      <w:r w:rsidR="0029738F" w:rsidRPr="00F4566C">
        <w:t xml:space="preserve">This time period for the </w:t>
      </w:r>
      <w:r w:rsidRPr="00F4566C">
        <w:t>footbridge project is very tight because it is necessary to plan ahead for railway track possession for any lifting operations over the railway</w:t>
      </w:r>
      <w:r w:rsidR="00076FE0" w:rsidRPr="00F4566C">
        <w:t xml:space="preserve"> as a part of the construction</w:t>
      </w:r>
      <w:r w:rsidRPr="00F4566C">
        <w:t>. A fabricated bridge span would need to be lifted into place over a weekend. Booking track space typically requires to be planned with Network Rail about two years in advance and opportunities are usually limited to the Easter or Christmas holiday periods.</w:t>
      </w:r>
      <w:r w:rsidR="0094697F">
        <w:t xml:space="preserve"> </w:t>
      </w:r>
    </w:p>
    <w:p w14:paraId="56BDBA97" w14:textId="77777777" w:rsidR="004D1AA4" w:rsidRPr="00F4566C" w:rsidRDefault="004D1AA4" w:rsidP="004D1AA4">
      <w:pPr>
        <w:ind w:left="851"/>
        <w:rPr>
          <w:rFonts w:ascii="Arial" w:hAnsi="Arial" w:cs="Arial"/>
          <w:sz w:val="24"/>
          <w:szCs w:val="24"/>
        </w:rPr>
      </w:pPr>
    </w:p>
    <w:p w14:paraId="74359A0C" w14:textId="7E017A33" w:rsidR="009D280B" w:rsidRPr="00F4566C" w:rsidRDefault="004D1AA4" w:rsidP="007439F6">
      <w:pPr>
        <w:numPr>
          <w:ilvl w:val="0"/>
          <w:numId w:val="1"/>
        </w:numPr>
        <w:tabs>
          <w:tab w:val="clear" w:pos="928"/>
          <w:tab w:val="num" w:pos="709"/>
        </w:tabs>
        <w:ind w:left="709" w:hanging="709"/>
        <w:rPr>
          <w:rFonts w:ascii="Arial" w:hAnsi="Arial" w:cs="Arial"/>
          <w:sz w:val="24"/>
          <w:szCs w:val="24"/>
        </w:rPr>
      </w:pPr>
      <w:r w:rsidRPr="00F4566C">
        <w:rPr>
          <w:rFonts w:ascii="Arial" w:hAnsi="Arial" w:cs="Arial"/>
          <w:sz w:val="24"/>
          <w:szCs w:val="24"/>
        </w:rPr>
        <w:t xml:space="preserve">The consultant </w:t>
      </w:r>
      <w:r w:rsidR="00076FE0" w:rsidRPr="00F4566C">
        <w:rPr>
          <w:rFonts w:ascii="Arial" w:hAnsi="Arial" w:cs="Arial"/>
          <w:sz w:val="24"/>
          <w:szCs w:val="24"/>
        </w:rPr>
        <w:t xml:space="preserve">that undertook the feasibility study </w:t>
      </w:r>
      <w:r w:rsidRPr="00F4566C">
        <w:rPr>
          <w:rFonts w:ascii="Arial" w:hAnsi="Arial" w:cs="Arial"/>
          <w:sz w:val="24"/>
          <w:szCs w:val="24"/>
        </w:rPr>
        <w:t xml:space="preserve">has provided advice on a high level delivery programme and sets out the design </w:t>
      </w:r>
      <w:r w:rsidR="00B10125" w:rsidRPr="00F4566C">
        <w:rPr>
          <w:rFonts w:ascii="Arial" w:hAnsi="Arial" w:cs="Arial"/>
          <w:sz w:val="24"/>
          <w:szCs w:val="24"/>
        </w:rPr>
        <w:t xml:space="preserve">and project management </w:t>
      </w:r>
      <w:r w:rsidRPr="00F4566C">
        <w:rPr>
          <w:rFonts w:ascii="Arial" w:hAnsi="Arial" w:cs="Arial"/>
          <w:sz w:val="24"/>
          <w:szCs w:val="24"/>
        </w:rPr>
        <w:t>activity needing to be undertaken in order to meet a Christmas 2023 track possession</w:t>
      </w:r>
      <w:r w:rsidR="0029738F" w:rsidRPr="00F4566C">
        <w:rPr>
          <w:rFonts w:ascii="Arial" w:hAnsi="Arial" w:cs="Arial"/>
          <w:sz w:val="24"/>
          <w:szCs w:val="24"/>
        </w:rPr>
        <w:t xml:space="preserve"> in the final year of the funding window</w:t>
      </w:r>
      <w:r w:rsidRPr="008C2C53">
        <w:rPr>
          <w:rFonts w:ascii="Arial" w:hAnsi="Arial" w:cs="Arial"/>
          <w:sz w:val="24"/>
          <w:szCs w:val="24"/>
        </w:rPr>
        <w:t xml:space="preserve">. </w:t>
      </w:r>
      <w:r w:rsidR="0094697F" w:rsidRPr="008C2C53">
        <w:rPr>
          <w:rFonts w:ascii="Arial" w:hAnsi="Arial" w:cs="Arial"/>
          <w:sz w:val="24"/>
          <w:szCs w:val="24"/>
        </w:rPr>
        <w:t xml:space="preserve">However, </w:t>
      </w:r>
      <w:r w:rsidR="00F66B2A">
        <w:rPr>
          <w:rFonts w:ascii="Arial" w:hAnsi="Arial" w:cs="Arial"/>
          <w:sz w:val="24"/>
          <w:szCs w:val="24"/>
        </w:rPr>
        <w:t>it shou</w:t>
      </w:r>
      <w:r w:rsidR="0094697F" w:rsidRPr="008C2C53">
        <w:rPr>
          <w:rFonts w:ascii="Arial" w:hAnsi="Arial" w:cs="Arial"/>
          <w:sz w:val="24"/>
          <w:szCs w:val="24"/>
        </w:rPr>
        <w:t xml:space="preserve">ld be noted that </w:t>
      </w:r>
      <w:r w:rsidR="008C2C53" w:rsidRPr="008C2C53">
        <w:rPr>
          <w:rFonts w:ascii="Arial" w:hAnsi="Arial" w:cs="Arial"/>
          <w:sz w:val="24"/>
          <w:szCs w:val="24"/>
        </w:rPr>
        <w:t>project delivery can extend beyond the FHSF three-year</w:t>
      </w:r>
      <w:r w:rsidR="008C2C53" w:rsidRPr="001B50C0">
        <w:rPr>
          <w:rFonts w:ascii="Arial" w:hAnsi="Arial" w:cs="Arial"/>
          <w:sz w:val="24"/>
          <w:szCs w:val="24"/>
        </w:rPr>
        <w:t xml:space="preserve"> funding window. </w:t>
      </w:r>
      <w:r w:rsidR="0094697F" w:rsidRPr="008C2C53">
        <w:rPr>
          <w:rFonts w:ascii="Arial" w:hAnsi="Arial" w:cs="Arial"/>
          <w:sz w:val="24"/>
          <w:szCs w:val="24"/>
        </w:rPr>
        <w:t>CIL co-funding can be u</w:t>
      </w:r>
      <w:r w:rsidR="008C2C53" w:rsidRPr="008C2C53">
        <w:rPr>
          <w:rFonts w:ascii="Arial" w:hAnsi="Arial" w:cs="Arial"/>
          <w:sz w:val="24"/>
          <w:szCs w:val="24"/>
        </w:rPr>
        <w:t xml:space="preserve">sed to fund </w:t>
      </w:r>
      <w:r w:rsidR="0094697F" w:rsidRPr="008C2C53">
        <w:rPr>
          <w:rFonts w:ascii="Arial" w:hAnsi="Arial" w:cs="Arial"/>
          <w:sz w:val="24"/>
          <w:szCs w:val="24"/>
        </w:rPr>
        <w:t>project</w:t>
      </w:r>
      <w:r w:rsidR="008C2C53" w:rsidRPr="008C2C53">
        <w:rPr>
          <w:rFonts w:ascii="Arial" w:hAnsi="Arial" w:cs="Arial"/>
          <w:sz w:val="24"/>
          <w:szCs w:val="24"/>
        </w:rPr>
        <w:t xml:space="preserve"> delivery</w:t>
      </w:r>
      <w:r w:rsidR="0094697F" w:rsidRPr="008C2C53">
        <w:rPr>
          <w:rFonts w:ascii="Arial" w:hAnsi="Arial" w:cs="Arial"/>
          <w:sz w:val="24"/>
          <w:szCs w:val="24"/>
        </w:rPr>
        <w:t xml:space="preserve"> </w:t>
      </w:r>
      <w:r w:rsidR="008C2C53" w:rsidRPr="008C2C53">
        <w:rPr>
          <w:rFonts w:ascii="Arial" w:hAnsi="Arial" w:cs="Arial"/>
          <w:sz w:val="24"/>
          <w:szCs w:val="24"/>
        </w:rPr>
        <w:t>after</w:t>
      </w:r>
      <w:r w:rsidR="0094697F" w:rsidRPr="008C2C53">
        <w:rPr>
          <w:rFonts w:ascii="Arial" w:hAnsi="Arial" w:cs="Arial"/>
          <w:sz w:val="24"/>
          <w:szCs w:val="24"/>
        </w:rPr>
        <w:t xml:space="preserve"> 31 March 2024.</w:t>
      </w:r>
    </w:p>
    <w:p w14:paraId="03A15A33" w14:textId="159C1275" w:rsidR="00D206BE" w:rsidRPr="00EB76E6" w:rsidRDefault="00D206BE" w:rsidP="007439F6">
      <w:pPr>
        <w:tabs>
          <w:tab w:val="num" w:pos="709"/>
        </w:tabs>
        <w:ind w:left="851"/>
        <w:rPr>
          <w:rFonts w:ascii="Arial" w:hAnsi="Arial" w:cs="Arial"/>
          <w:sz w:val="24"/>
          <w:szCs w:val="24"/>
          <w:highlight w:val="yellow"/>
        </w:rPr>
      </w:pPr>
    </w:p>
    <w:p w14:paraId="790F7C54" w14:textId="65A8A13A" w:rsidR="00D206BE" w:rsidRPr="00827086" w:rsidRDefault="00D206BE" w:rsidP="007439F6">
      <w:pPr>
        <w:numPr>
          <w:ilvl w:val="0"/>
          <w:numId w:val="1"/>
        </w:numPr>
        <w:tabs>
          <w:tab w:val="num" w:pos="709"/>
        </w:tabs>
        <w:ind w:left="851" w:hanging="851"/>
        <w:rPr>
          <w:rFonts w:ascii="Arial" w:hAnsi="Arial" w:cs="Arial"/>
          <w:sz w:val="24"/>
          <w:szCs w:val="24"/>
        </w:rPr>
      </w:pPr>
      <w:r w:rsidRPr="00827086">
        <w:rPr>
          <w:rFonts w:ascii="Arial" w:hAnsi="Arial" w:cs="Arial"/>
          <w:sz w:val="24"/>
          <w:szCs w:val="24"/>
        </w:rPr>
        <w:t>The key activities and timescales required a</w:t>
      </w:r>
      <w:r w:rsidR="00027EEA" w:rsidRPr="00827086">
        <w:rPr>
          <w:rFonts w:ascii="Arial" w:hAnsi="Arial" w:cs="Arial"/>
          <w:sz w:val="24"/>
          <w:szCs w:val="24"/>
        </w:rPr>
        <w:t>r</w:t>
      </w:r>
      <w:r w:rsidRPr="00827086">
        <w:rPr>
          <w:rFonts w:ascii="Arial" w:hAnsi="Arial" w:cs="Arial"/>
          <w:sz w:val="24"/>
          <w:szCs w:val="24"/>
        </w:rPr>
        <w:t xml:space="preserve">e </w:t>
      </w:r>
      <w:r w:rsidR="00027EEA" w:rsidRPr="00827086">
        <w:rPr>
          <w:rFonts w:ascii="Arial" w:hAnsi="Arial" w:cs="Arial"/>
          <w:sz w:val="24"/>
          <w:szCs w:val="24"/>
        </w:rPr>
        <w:t xml:space="preserve">summarised </w:t>
      </w:r>
      <w:r w:rsidRPr="00827086">
        <w:rPr>
          <w:rFonts w:ascii="Arial" w:hAnsi="Arial" w:cs="Arial"/>
          <w:sz w:val="24"/>
          <w:szCs w:val="24"/>
        </w:rPr>
        <w:t>as follows:</w:t>
      </w:r>
    </w:p>
    <w:p w14:paraId="600DFB04" w14:textId="113E268F" w:rsidR="00D206BE" w:rsidRPr="00827086" w:rsidRDefault="00D206BE" w:rsidP="00D206BE">
      <w:pPr>
        <w:ind w:left="851"/>
        <w:rPr>
          <w:rFonts w:ascii="Arial" w:hAnsi="Arial" w:cs="Arial"/>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543"/>
      </w:tblGrid>
      <w:tr w:rsidR="0001142F" w:rsidRPr="00827086" w14:paraId="7BDD0FB6" w14:textId="16574873" w:rsidTr="0001142F">
        <w:tc>
          <w:tcPr>
            <w:tcW w:w="4678" w:type="dxa"/>
            <w:shd w:val="clear" w:color="auto" w:fill="auto"/>
          </w:tcPr>
          <w:p w14:paraId="16BE1BFA" w14:textId="4DB5F519" w:rsidR="003C5EE7" w:rsidRPr="00827086" w:rsidRDefault="003C5EE7" w:rsidP="00D206BE">
            <w:pPr>
              <w:rPr>
                <w:rFonts w:ascii="Arial" w:hAnsi="Arial" w:cs="Arial"/>
                <w:b/>
                <w:sz w:val="24"/>
                <w:szCs w:val="24"/>
              </w:rPr>
            </w:pPr>
            <w:r w:rsidRPr="00827086">
              <w:rPr>
                <w:rFonts w:ascii="Arial" w:hAnsi="Arial" w:cs="Arial"/>
                <w:b/>
                <w:sz w:val="24"/>
                <w:szCs w:val="24"/>
              </w:rPr>
              <w:t>Activity</w:t>
            </w:r>
          </w:p>
        </w:tc>
        <w:tc>
          <w:tcPr>
            <w:tcW w:w="3543" w:type="dxa"/>
            <w:shd w:val="clear" w:color="auto" w:fill="auto"/>
          </w:tcPr>
          <w:p w14:paraId="1643FCF4" w14:textId="09BF98D8" w:rsidR="003C5EE7" w:rsidRPr="00827086" w:rsidRDefault="003C5EE7" w:rsidP="00D206BE">
            <w:pPr>
              <w:rPr>
                <w:rFonts w:ascii="Arial" w:hAnsi="Arial" w:cs="Arial"/>
                <w:b/>
                <w:sz w:val="24"/>
                <w:szCs w:val="24"/>
              </w:rPr>
            </w:pPr>
            <w:r w:rsidRPr="00827086">
              <w:rPr>
                <w:rFonts w:ascii="Arial" w:hAnsi="Arial" w:cs="Arial"/>
                <w:b/>
                <w:sz w:val="24"/>
                <w:szCs w:val="24"/>
              </w:rPr>
              <w:t>Programme</w:t>
            </w:r>
          </w:p>
        </w:tc>
      </w:tr>
      <w:tr w:rsidR="0001142F" w:rsidRPr="00827086" w14:paraId="775A6500" w14:textId="32F7E7EB" w:rsidTr="0001142F">
        <w:tc>
          <w:tcPr>
            <w:tcW w:w="4678" w:type="dxa"/>
            <w:shd w:val="clear" w:color="auto" w:fill="auto"/>
          </w:tcPr>
          <w:p w14:paraId="5E590097" w14:textId="1A030012" w:rsidR="003C5EE7" w:rsidRPr="00827086" w:rsidRDefault="003C5EE7" w:rsidP="00D206BE">
            <w:pPr>
              <w:rPr>
                <w:rFonts w:ascii="Arial" w:hAnsi="Arial" w:cs="Arial"/>
                <w:sz w:val="24"/>
                <w:szCs w:val="24"/>
              </w:rPr>
            </w:pPr>
            <w:r w:rsidRPr="00827086">
              <w:rPr>
                <w:rFonts w:ascii="Arial" w:hAnsi="Arial" w:cs="Arial"/>
                <w:sz w:val="24"/>
                <w:szCs w:val="24"/>
              </w:rPr>
              <w:t>Approval in principle design</w:t>
            </w:r>
          </w:p>
        </w:tc>
        <w:tc>
          <w:tcPr>
            <w:tcW w:w="3543" w:type="dxa"/>
            <w:shd w:val="clear" w:color="auto" w:fill="auto"/>
          </w:tcPr>
          <w:p w14:paraId="17788F01" w14:textId="5F0737E3" w:rsidR="003C5EE7" w:rsidRPr="00827086" w:rsidRDefault="003C5EE7" w:rsidP="00D206BE">
            <w:pPr>
              <w:rPr>
                <w:rFonts w:ascii="Arial" w:hAnsi="Arial" w:cs="Arial"/>
                <w:sz w:val="24"/>
                <w:szCs w:val="24"/>
              </w:rPr>
            </w:pPr>
            <w:r w:rsidRPr="00827086">
              <w:rPr>
                <w:rFonts w:ascii="Arial" w:hAnsi="Arial" w:cs="Arial"/>
                <w:sz w:val="24"/>
                <w:szCs w:val="24"/>
              </w:rPr>
              <w:t>August – December 2021</w:t>
            </w:r>
          </w:p>
        </w:tc>
      </w:tr>
      <w:tr w:rsidR="0001142F" w:rsidRPr="00827086" w14:paraId="5805A555" w14:textId="2FF2C7C4" w:rsidTr="0001142F">
        <w:tc>
          <w:tcPr>
            <w:tcW w:w="4678" w:type="dxa"/>
            <w:shd w:val="clear" w:color="auto" w:fill="auto"/>
          </w:tcPr>
          <w:p w14:paraId="29FF7761" w14:textId="5F73130E" w:rsidR="003C5EE7" w:rsidRPr="00827086" w:rsidRDefault="003C5EE7" w:rsidP="00D206BE">
            <w:pPr>
              <w:rPr>
                <w:rFonts w:ascii="Arial" w:hAnsi="Arial" w:cs="Arial"/>
                <w:sz w:val="24"/>
                <w:szCs w:val="24"/>
              </w:rPr>
            </w:pPr>
            <w:r w:rsidRPr="00827086">
              <w:rPr>
                <w:rFonts w:ascii="Arial" w:hAnsi="Arial" w:cs="Arial"/>
                <w:sz w:val="24"/>
                <w:szCs w:val="24"/>
              </w:rPr>
              <w:t>Outline design</w:t>
            </w:r>
            <w:r w:rsidR="00C54E2E">
              <w:rPr>
                <w:rFonts w:ascii="Arial" w:hAnsi="Arial" w:cs="Arial"/>
                <w:sz w:val="24"/>
                <w:szCs w:val="24"/>
              </w:rPr>
              <w:t xml:space="preserve"> &amp; </w:t>
            </w:r>
            <w:r w:rsidR="00C54E2E" w:rsidRPr="00C54E2E">
              <w:rPr>
                <w:rFonts w:ascii="Arial" w:hAnsi="Arial" w:cs="Arial"/>
                <w:sz w:val="24"/>
                <w:szCs w:val="24"/>
              </w:rPr>
              <w:t>Pre-Construction Engagement with Contractor</w:t>
            </w:r>
          </w:p>
        </w:tc>
        <w:tc>
          <w:tcPr>
            <w:tcW w:w="3543" w:type="dxa"/>
            <w:shd w:val="clear" w:color="auto" w:fill="auto"/>
          </w:tcPr>
          <w:p w14:paraId="48938A5F" w14:textId="1B9B4D57" w:rsidR="003C5EE7" w:rsidRPr="00827086" w:rsidRDefault="003C5EE7" w:rsidP="00D206BE">
            <w:pPr>
              <w:rPr>
                <w:rFonts w:ascii="Arial" w:hAnsi="Arial" w:cs="Arial"/>
                <w:sz w:val="24"/>
                <w:szCs w:val="24"/>
              </w:rPr>
            </w:pPr>
            <w:r w:rsidRPr="00827086">
              <w:rPr>
                <w:rFonts w:ascii="Arial" w:hAnsi="Arial" w:cs="Arial"/>
                <w:sz w:val="24"/>
                <w:szCs w:val="24"/>
              </w:rPr>
              <w:t>January – May 2022</w:t>
            </w:r>
          </w:p>
        </w:tc>
      </w:tr>
      <w:tr w:rsidR="0001142F" w:rsidRPr="00827086" w14:paraId="3B1B5369" w14:textId="5451A071" w:rsidTr="0001142F">
        <w:tc>
          <w:tcPr>
            <w:tcW w:w="4678" w:type="dxa"/>
            <w:shd w:val="clear" w:color="auto" w:fill="auto"/>
          </w:tcPr>
          <w:p w14:paraId="50C04F93" w14:textId="1767A290" w:rsidR="003C5EE7" w:rsidRPr="00827086" w:rsidRDefault="003C5EE7" w:rsidP="00D206BE">
            <w:pPr>
              <w:rPr>
                <w:rFonts w:ascii="Arial" w:hAnsi="Arial" w:cs="Arial"/>
                <w:sz w:val="24"/>
                <w:szCs w:val="24"/>
              </w:rPr>
            </w:pPr>
            <w:r w:rsidRPr="00827086">
              <w:rPr>
                <w:rFonts w:ascii="Arial" w:hAnsi="Arial" w:cs="Arial"/>
                <w:sz w:val="24"/>
                <w:szCs w:val="24"/>
              </w:rPr>
              <w:t>Detailed design</w:t>
            </w:r>
          </w:p>
        </w:tc>
        <w:tc>
          <w:tcPr>
            <w:tcW w:w="3543" w:type="dxa"/>
            <w:shd w:val="clear" w:color="auto" w:fill="auto"/>
          </w:tcPr>
          <w:p w14:paraId="7CB9AA44" w14:textId="4E23F3ED" w:rsidR="003C5EE7" w:rsidRPr="00827086" w:rsidRDefault="003C5EE7" w:rsidP="00D206BE">
            <w:pPr>
              <w:rPr>
                <w:rFonts w:ascii="Arial" w:hAnsi="Arial" w:cs="Arial"/>
                <w:sz w:val="24"/>
                <w:szCs w:val="24"/>
              </w:rPr>
            </w:pPr>
            <w:r w:rsidRPr="00827086">
              <w:rPr>
                <w:rFonts w:ascii="Arial" w:hAnsi="Arial" w:cs="Arial"/>
                <w:sz w:val="24"/>
                <w:szCs w:val="24"/>
              </w:rPr>
              <w:t>May – December 2022</w:t>
            </w:r>
          </w:p>
        </w:tc>
      </w:tr>
      <w:tr w:rsidR="0001142F" w:rsidRPr="00827086" w14:paraId="496EFABF" w14:textId="753A38CE" w:rsidTr="0001142F">
        <w:tc>
          <w:tcPr>
            <w:tcW w:w="4678" w:type="dxa"/>
            <w:shd w:val="clear" w:color="auto" w:fill="auto"/>
          </w:tcPr>
          <w:p w14:paraId="6BBBDFE9" w14:textId="018512D3" w:rsidR="003C5EE7" w:rsidRPr="00827086" w:rsidRDefault="00B35C2E" w:rsidP="003C5EE7">
            <w:pPr>
              <w:rPr>
                <w:rFonts w:ascii="Arial" w:hAnsi="Arial" w:cs="Arial"/>
                <w:sz w:val="24"/>
                <w:szCs w:val="24"/>
              </w:rPr>
            </w:pPr>
            <w:r>
              <w:rPr>
                <w:rFonts w:ascii="Arial" w:hAnsi="Arial" w:cs="Arial"/>
                <w:sz w:val="24"/>
                <w:szCs w:val="24"/>
              </w:rPr>
              <w:t>Determine c</w:t>
            </w:r>
            <w:r w:rsidR="003C5EE7" w:rsidRPr="00827086">
              <w:rPr>
                <w:rFonts w:ascii="Arial" w:hAnsi="Arial" w:cs="Arial"/>
                <w:sz w:val="24"/>
                <w:szCs w:val="24"/>
              </w:rPr>
              <w:t xml:space="preserve">onstruction </w:t>
            </w:r>
            <w:r>
              <w:rPr>
                <w:rFonts w:ascii="Arial" w:hAnsi="Arial" w:cs="Arial"/>
                <w:sz w:val="24"/>
                <w:szCs w:val="24"/>
              </w:rPr>
              <w:t>price</w:t>
            </w:r>
            <w:r w:rsidR="003C5EE7" w:rsidRPr="00827086">
              <w:rPr>
                <w:rFonts w:ascii="Arial" w:hAnsi="Arial" w:cs="Arial"/>
                <w:sz w:val="24"/>
                <w:szCs w:val="24"/>
              </w:rPr>
              <w:t xml:space="preserve">/contract documents </w:t>
            </w:r>
          </w:p>
        </w:tc>
        <w:tc>
          <w:tcPr>
            <w:tcW w:w="3543" w:type="dxa"/>
            <w:shd w:val="clear" w:color="auto" w:fill="auto"/>
          </w:tcPr>
          <w:p w14:paraId="2189E741" w14:textId="58A60C7F" w:rsidR="003C5EE7" w:rsidRPr="00827086" w:rsidRDefault="003C5EE7" w:rsidP="00D206BE">
            <w:pPr>
              <w:rPr>
                <w:rFonts w:ascii="Arial" w:hAnsi="Arial" w:cs="Arial"/>
                <w:sz w:val="24"/>
                <w:szCs w:val="24"/>
              </w:rPr>
            </w:pPr>
            <w:r w:rsidRPr="00827086">
              <w:rPr>
                <w:rFonts w:ascii="Arial" w:hAnsi="Arial" w:cs="Arial"/>
                <w:sz w:val="24"/>
                <w:szCs w:val="24"/>
              </w:rPr>
              <w:t>January – April 2023</w:t>
            </w:r>
          </w:p>
        </w:tc>
      </w:tr>
      <w:tr w:rsidR="0001142F" w:rsidRPr="00EB76E6" w14:paraId="7A8CC7BF" w14:textId="4373351C" w:rsidTr="0001142F">
        <w:tc>
          <w:tcPr>
            <w:tcW w:w="4678" w:type="dxa"/>
            <w:shd w:val="clear" w:color="auto" w:fill="auto"/>
          </w:tcPr>
          <w:p w14:paraId="419640E3" w14:textId="46DC3DC8" w:rsidR="003C5EE7" w:rsidRPr="00827086" w:rsidRDefault="003C5EE7" w:rsidP="003C5EE7">
            <w:pPr>
              <w:rPr>
                <w:rFonts w:ascii="Arial" w:hAnsi="Arial" w:cs="Arial"/>
                <w:sz w:val="24"/>
                <w:szCs w:val="24"/>
              </w:rPr>
            </w:pPr>
            <w:r w:rsidRPr="00827086">
              <w:rPr>
                <w:rFonts w:ascii="Arial" w:hAnsi="Arial" w:cs="Arial"/>
                <w:sz w:val="24"/>
                <w:szCs w:val="24"/>
              </w:rPr>
              <w:t xml:space="preserve">Construction / project management  </w:t>
            </w:r>
          </w:p>
        </w:tc>
        <w:tc>
          <w:tcPr>
            <w:tcW w:w="3543" w:type="dxa"/>
            <w:shd w:val="clear" w:color="auto" w:fill="auto"/>
          </w:tcPr>
          <w:p w14:paraId="3C441397" w14:textId="14FCDB3B" w:rsidR="003C5EE7" w:rsidRPr="00827086" w:rsidRDefault="003C5EE7" w:rsidP="00D206BE">
            <w:pPr>
              <w:rPr>
                <w:rFonts w:ascii="Arial" w:hAnsi="Arial" w:cs="Arial"/>
                <w:sz w:val="24"/>
                <w:szCs w:val="24"/>
              </w:rPr>
            </w:pPr>
            <w:r w:rsidRPr="00827086">
              <w:rPr>
                <w:rFonts w:ascii="Arial" w:hAnsi="Arial" w:cs="Arial"/>
                <w:sz w:val="24"/>
                <w:szCs w:val="24"/>
              </w:rPr>
              <w:t>April 2023 – February 2024</w:t>
            </w:r>
          </w:p>
        </w:tc>
      </w:tr>
    </w:tbl>
    <w:p w14:paraId="75D143CD" w14:textId="77777777" w:rsidR="00464475" w:rsidRPr="00F4566C" w:rsidRDefault="00464475" w:rsidP="00737E3D">
      <w:pPr>
        <w:ind w:left="131" w:firstLine="720"/>
        <w:rPr>
          <w:rFonts w:ascii="Arial" w:eastAsia="Calibri" w:hAnsi="Arial" w:cs="Arial"/>
          <w:b/>
          <w:sz w:val="24"/>
          <w:szCs w:val="24"/>
          <w:lang w:eastAsia="en-GB"/>
        </w:rPr>
      </w:pPr>
    </w:p>
    <w:p w14:paraId="31E6256F" w14:textId="77777777" w:rsidR="003638D0" w:rsidRPr="00F4566C" w:rsidRDefault="003638D0" w:rsidP="003638D0">
      <w:pPr>
        <w:keepNext/>
        <w:ind w:left="851"/>
        <w:outlineLvl w:val="3"/>
        <w:rPr>
          <w:rFonts w:ascii="Arial" w:hAnsi="Arial" w:cs="Arial"/>
          <w:b/>
          <w:sz w:val="24"/>
          <w:szCs w:val="24"/>
        </w:rPr>
      </w:pPr>
      <w:r w:rsidRPr="00F4566C">
        <w:rPr>
          <w:rFonts w:ascii="Arial" w:hAnsi="Arial" w:cs="Arial"/>
          <w:b/>
          <w:sz w:val="24"/>
          <w:szCs w:val="24"/>
        </w:rPr>
        <w:t xml:space="preserve">Staffing/workforce </w:t>
      </w:r>
    </w:p>
    <w:p w14:paraId="6536D3FC" w14:textId="77777777" w:rsidR="003638D0" w:rsidRPr="00F4566C" w:rsidRDefault="003638D0" w:rsidP="003638D0">
      <w:pPr>
        <w:rPr>
          <w:rFonts w:ascii="Arial" w:hAnsi="Arial" w:cs="Arial"/>
          <w:sz w:val="24"/>
          <w:szCs w:val="24"/>
        </w:rPr>
      </w:pPr>
    </w:p>
    <w:p w14:paraId="036F6163" w14:textId="50ADF215" w:rsidR="003638D0" w:rsidRPr="00F4566C" w:rsidRDefault="3C2488A4" w:rsidP="003D247D">
      <w:pPr>
        <w:numPr>
          <w:ilvl w:val="0"/>
          <w:numId w:val="1"/>
        </w:numPr>
        <w:tabs>
          <w:tab w:val="clear" w:pos="928"/>
          <w:tab w:val="num" w:pos="851"/>
        </w:tabs>
        <w:ind w:left="851" w:hanging="851"/>
        <w:rPr>
          <w:rFonts w:ascii="Arial" w:hAnsi="Arial" w:cs="Arial"/>
          <w:sz w:val="24"/>
          <w:szCs w:val="24"/>
        </w:rPr>
      </w:pPr>
      <w:r w:rsidRPr="00F4566C">
        <w:rPr>
          <w:rFonts w:ascii="Arial" w:hAnsi="Arial" w:cs="Arial"/>
          <w:sz w:val="24"/>
          <w:szCs w:val="24"/>
        </w:rPr>
        <w:t xml:space="preserve">The </w:t>
      </w:r>
      <w:r w:rsidR="00DD3304">
        <w:rPr>
          <w:rFonts w:ascii="Arial" w:hAnsi="Arial" w:cs="Arial"/>
          <w:sz w:val="24"/>
          <w:szCs w:val="24"/>
        </w:rPr>
        <w:t>bid included Management and Administration costs to fund Programme Management of all works</w:t>
      </w:r>
      <w:r w:rsidR="00C816C9" w:rsidRPr="00F4566C">
        <w:rPr>
          <w:rFonts w:ascii="Arial" w:hAnsi="Arial" w:cs="Arial"/>
          <w:sz w:val="24"/>
          <w:szCs w:val="24"/>
        </w:rPr>
        <w:t>.</w:t>
      </w:r>
    </w:p>
    <w:p w14:paraId="7E6E793D" w14:textId="77777777" w:rsidR="006C2C83" w:rsidRPr="00F4566C" w:rsidRDefault="006C2C83" w:rsidP="006C2C83">
      <w:pPr>
        <w:ind w:left="851"/>
        <w:rPr>
          <w:rFonts w:ascii="Arial" w:hAnsi="Arial" w:cs="Arial"/>
          <w:sz w:val="24"/>
          <w:szCs w:val="24"/>
        </w:rPr>
      </w:pPr>
    </w:p>
    <w:p w14:paraId="56837BE8" w14:textId="3DD13AED" w:rsidR="006C2C83" w:rsidRPr="00F4566C" w:rsidRDefault="006C2C83" w:rsidP="003D247D">
      <w:pPr>
        <w:numPr>
          <w:ilvl w:val="0"/>
          <w:numId w:val="1"/>
        </w:numPr>
        <w:tabs>
          <w:tab w:val="clear" w:pos="928"/>
          <w:tab w:val="num" w:pos="851"/>
        </w:tabs>
        <w:ind w:left="851" w:hanging="851"/>
        <w:rPr>
          <w:rFonts w:ascii="Arial" w:hAnsi="Arial" w:cs="Arial"/>
          <w:sz w:val="24"/>
          <w:szCs w:val="24"/>
        </w:rPr>
      </w:pPr>
      <w:r w:rsidRPr="00F4566C">
        <w:rPr>
          <w:rFonts w:ascii="Arial" w:hAnsi="Arial" w:cs="Arial"/>
          <w:sz w:val="24"/>
          <w:szCs w:val="24"/>
        </w:rPr>
        <w:t xml:space="preserve">The procurement of </w:t>
      </w:r>
      <w:r w:rsidR="00DD3304">
        <w:rPr>
          <w:rFonts w:ascii="Arial" w:hAnsi="Arial" w:cs="Arial"/>
          <w:sz w:val="24"/>
          <w:szCs w:val="24"/>
        </w:rPr>
        <w:t xml:space="preserve">contractors </w:t>
      </w:r>
      <w:r w:rsidRPr="00F4566C">
        <w:rPr>
          <w:rFonts w:ascii="Arial" w:hAnsi="Arial" w:cs="Arial"/>
          <w:sz w:val="24"/>
          <w:szCs w:val="24"/>
        </w:rPr>
        <w:t>will be undertaken by the Contracts team in conjunction with Procurement, Legal and Finance.</w:t>
      </w:r>
    </w:p>
    <w:p w14:paraId="62F7C996" w14:textId="77777777" w:rsidR="00583DC3" w:rsidRPr="00F4566C" w:rsidRDefault="00583DC3" w:rsidP="00A60C48">
      <w:pPr>
        <w:keepNext/>
        <w:ind w:left="131" w:firstLine="720"/>
        <w:outlineLvl w:val="3"/>
        <w:rPr>
          <w:rFonts w:ascii="Arial" w:hAnsi="Arial" w:cs="Arial"/>
          <w:b/>
          <w:sz w:val="24"/>
          <w:szCs w:val="24"/>
        </w:rPr>
      </w:pPr>
    </w:p>
    <w:p w14:paraId="56FD694A" w14:textId="77777777" w:rsidR="00EA0BEE" w:rsidRPr="00F4566C" w:rsidRDefault="00EA0BEE" w:rsidP="00A60C48">
      <w:pPr>
        <w:keepNext/>
        <w:ind w:left="131" w:firstLine="720"/>
        <w:outlineLvl w:val="3"/>
        <w:rPr>
          <w:rFonts w:ascii="Arial" w:hAnsi="Arial" w:cs="Arial"/>
          <w:b/>
          <w:sz w:val="24"/>
          <w:szCs w:val="24"/>
        </w:rPr>
      </w:pPr>
      <w:r w:rsidRPr="00F4566C">
        <w:rPr>
          <w:rFonts w:ascii="Arial" w:hAnsi="Arial" w:cs="Arial"/>
          <w:b/>
          <w:sz w:val="24"/>
          <w:szCs w:val="24"/>
        </w:rPr>
        <w:t xml:space="preserve">Ward Councillors’ comments </w:t>
      </w:r>
    </w:p>
    <w:p w14:paraId="52BD2801" w14:textId="77777777" w:rsidR="00EA0BEE" w:rsidRPr="00F4566C" w:rsidRDefault="00EA0BEE" w:rsidP="00EA0BEE">
      <w:pPr>
        <w:keepNext/>
        <w:ind w:left="851"/>
        <w:outlineLvl w:val="3"/>
        <w:rPr>
          <w:rFonts w:ascii="Arial" w:hAnsi="Arial" w:cs="Arial"/>
          <w:b/>
          <w:sz w:val="24"/>
          <w:szCs w:val="24"/>
        </w:rPr>
      </w:pPr>
    </w:p>
    <w:p w14:paraId="7D5DBFC4" w14:textId="395DA971" w:rsidR="00BD53C6" w:rsidRPr="00DD3304" w:rsidRDefault="3C2488A4" w:rsidP="00D14532">
      <w:pPr>
        <w:keepNext/>
        <w:numPr>
          <w:ilvl w:val="0"/>
          <w:numId w:val="1"/>
        </w:numPr>
        <w:tabs>
          <w:tab w:val="clear" w:pos="928"/>
          <w:tab w:val="num" w:pos="851"/>
        </w:tabs>
        <w:ind w:left="851" w:hanging="851"/>
        <w:outlineLvl w:val="3"/>
        <w:rPr>
          <w:rFonts w:ascii="Arial" w:hAnsi="Arial" w:cs="Arial"/>
          <w:b/>
          <w:sz w:val="24"/>
          <w:szCs w:val="24"/>
        </w:rPr>
      </w:pPr>
      <w:r w:rsidRPr="00DD3304">
        <w:rPr>
          <w:rFonts w:ascii="Arial" w:hAnsi="Arial" w:cs="Arial"/>
          <w:sz w:val="24"/>
          <w:szCs w:val="24"/>
          <w:lang w:val="en-US"/>
        </w:rPr>
        <w:t>W</w:t>
      </w:r>
      <w:r w:rsidR="77BE3B2F" w:rsidRPr="00DD3304">
        <w:rPr>
          <w:rFonts w:ascii="Arial" w:hAnsi="Arial" w:cs="Arial"/>
          <w:sz w:val="24"/>
          <w:szCs w:val="24"/>
          <w:lang w:val="en-US"/>
        </w:rPr>
        <w:t xml:space="preserve">ard </w:t>
      </w:r>
      <w:r w:rsidR="00C816C9" w:rsidRPr="00DD3304">
        <w:rPr>
          <w:rFonts w:ascii="Arial" w:hAnsi="Arial" w:cs="Arial"/>
          <w:sz w:val="24"/>
          <w:szCs w:val="24"/>
          <w:lang w:val="en-US"/>
        </w:rPr>
        <w:t>councilors</w:t>
      </w:r>
      <w:r w:rsidR="77BE3B2F" w:rsidRPr="00DD3304">
        <w:rPr>
          <w:rFonts w:ascii="Arial" w:hAnsi="Arial" w:cs="Arial"/>
          <w:sz w:val="24"/>
          <w:szCs w:val="24"/>
          <w:lang w:val="en-US"/>
        </w:rPr>
        <w:t xml:space="preserve"> </w:t>
      </w:r>
      <w:r w:rsidR="00DD3304" w:rsidRPr="00DD3304">
        <w:rPr>
          <w:rFonts w:ascii="Arial" w:hAnsi="Arial" w:cs="Arial"/>
          <w:sz w:val="24"/>
          <w:szCs w:val="24"/>
          <w:lang w:val="en-US"/>
        </w:rPr>
        <w:t xml:space="preserve">were consulted on the application for funds and </w:t>
      </w:r>
      <w:r w:rsidR="00F66B2A">
        <w:rPr>
          <w:rFonts w:ascii="Arial" w:hAnsi="Arial" w:cs="Arial"/>
          <w:sz w:val="24"/>
          <w:szCs w:val="24"/>
          <w:lang w:val="en-US"/>
        </w:rPr>
        <w:t xml:space="preserve">this Cabinet Report and </w:t>
      </w:r>
      <w:r w:rsidR="00DD3304" w:rsidRPr="00DD3304">
        <w:rPr>
          <w:rFonts w:ascii="Arial" w:hAnsi="Arial" w:cs="Arial"/>
          <w:sz w:val="24"/>
          <w:szCs w:val="24"/>
          <w:lang w:val="en-US"/>
        </w:rPr>
        <w:t>wi</w:t>
      </w:r>
      <w:r w:rsidR="00F66B2A">
        <w:rPr>
          <w:rFonts w:ascii="Arial" w:hAnsi="Arial" w:cs="Arial"/>
          <w:sz w:val="24"/>
          <w:szCs w:val="24"/>
          <w:lang w:val="en-US"/>
        </w:rPr>
        <w:t xml:space="preserve">sh to </w:t>
      </w:r>
      <w:r w:rsidR="00DD3304" w:rsidRPr="00DD3304">
        <w:rPr>
          <w:rFonts w:ascii="Arial" w:hAnsi="Arial" w:cs="Arial"/>
          <w:sz w:val="24"/>
          <w:szCs w:val="24"/>
          <w:lang w:val="en-US"/>
        </w:rPr>
        <w:t xml:space="preserve">be consulted through the </w:t>
      </w:r>
      <w:proofErr w:type="spellStart"/>
      <w:r w:rsidR="00DD3304" w:rsidRPr="00DD3304">
        <w:rPr>
          <w:rFonts w:ascii="Arial" w:hAnsi="Arial" w:cs="Arial"/>
          <w:sz w:val="24"/>
          <w:szCs w:val="24"/>
          <w:lang w:val="en-US"/>
        </w:rPr>
        <w:t>programme</w:t>
      </w:r>
      <w:proofErr w:type="spellEnd"/>
      <w:r w:rsidR="00DD3304" w:rsidRPr="00DD3304">
        <w:rPr>
          <w:rFonts w:ascii="Arial" w:hAnsi="Arial" w:cs="Arial"/>
          <w:sz w:val="24"/>
          <w:szCs w:val="24"/>
          <w:lang w:val="en-US"/>
        </w:rPr>
        <w:t xml:space="preserve">. </w:t>
      </w:r>
    </w:p>
    <w:p w14:paraId="399C92BF" w14:textId="77777777" w:rsidR="00DD3304" w:rsidRPr="00DD3304" w:rsidRDefault="00DD3304" w:rsidP="008C2C53">
      <w:pPr>
        <w:keepNext/>
        <w:ind w:left="851"/>
        <w:outlineLvl w:val="3"/>
        <w:rPr>
          <w:rFonts w:ascii="Arial" w:hAnsi="Arial" w:cs="Arial"/>
          <w:b/>
          <w:sz w:val="24"/>
          <w:szCs w:val="24"/>
        </w:rPr>
      </w:pPr>
    </w:p>
    <w:p w14:paraId="1092B273" w14:textId="59139A1E" w:rsidR="00811B70" w:rsidRPr="00F4566C" w:rsidRDefault="00811B70" w:rsidP="00EA0BEE">
      <w:pPr>
        <w:keepNext/>
        <w:tabs>
          <w:tab w:val="left" w:pos="3600"/>
        </w:tabs>
        <w:ind w:left="851"/>
        <w:outlineLvl w:val="3"/>
        <w:rPr>
          <w:rFonts w:ascii="Arial" w:hAnsi="Arial" w:cs="Arial"/>
          <w:b/>
          <w:sz w:val="24"/>
          <w:szCs w:val="24"/>
        </w:rPr>
      </w:pPr>
      <w:r w:rsidRPr="00F4566C">
        <w:rPr>
          <w:rFonts w:ascii="Arial" w:hAnsi="Arial" w:cs="Arial"/>
          <w:b/>
          <w:sz w:val="24"/>
          <w:szCs w:val="24"/>
        </w:rPr>
        <w:t>Performance Issues</w:t>
      </w:r>
    </w:p>
    <w:p w14:paraId="66D49D26" w14:textId="77777777" w:rsidR="00811B70" w:rsidRPr="00F4566C" w:rsidRDefault="00811B70" w:rsidP="00811B70">
      <w:pPr>
        <w:autoSpaceDE w:val="0"/>
        <w:autoSpaceDN w:val="0"/>
        <w:adjustRightInd w:val="0"/>
        <w:rPr>
          <w:rFonts w:ascii="Arial" w:hAnsi="Arial" w:cs="Arial"/>
          <w:sz w:val="24"/>
          <w:szCs w:val="24"/>
          <w:lang w:eastAsia="en-GB"/>
        </w:rPr>
      </w:pPr>
    </w:p>
    <w:p w14:paraId="56697B1E" w14:textId="1C2F4995" w:rsidR="00D444DB" w:rsidRDefault="00DD3304" w:rsidP="00AC311E">
      <w:pPr>
        <w:numPr>
          <w:ilvl w:val="0"/>
          <w:numId w:val="1"/>
        </w:numPr>
        <w:tabs>
          <w:tab w:val="clear" w:pos="928"/>
          <w:tab w:val="num" w:pos="851"/>
        </w:tabs>
        <w:ind w:left="851" w:hanging="851"/>
        <w:rPr>
          <w:rFonts w:ascii="Arial" w:hAnsi="Arial" w:cs="Arial"/>
          <w:sz w:val="24"/>
          <w:szCs w:val="24"/>
        </w:rPr>
      </w:pPr>
      <w:r w:rsidRPr="00DD3304">
        <w:rPr>
          <w:rFonts w:ascii="Arial" w:hAnsi="Arial" w:cs="Arial"/>
          <w:sz w:val="24"/>
          <w:szCs w:val="24"/>
        </w:rPr>
        <w:t>Performance will be measured in accordance with Project Plan and KPI’s submitted to MHCLG.</w:t>
      </w:r>
      <w:r w:rsidR="0094697F">
        <w:rPr>
          <w:rFonts w:ascii="Arial" w:hAnsi="Arial" w:cs="Arial"/>
          <w:sz w:val="24"/>
          <w:szCs w:val="24"/>
        </w:rPr>
        <w:t xml:space="preserve"> </w:t>
      </w:r>
      <w:r w:rsidR="00AD6CD0" w:rsidRPr="00DD3304">
        <w:rPr>
          <w:rFonts w:ascii="Arial" w:hAnsi="Arial" w:cs="Arial"/>
          <w:sz w:val="24"/>
          <w:szCs w:val="24"/>
        </w:rPr>
        <w:t>Th</w:t>
      </w:r>
      <w:r>
        <w:rPr>
          <w:rFonts w:ascii="Arial" w:hAnsi="Arial" w:cs="Arial"/>
          <w:sz w:val="24"/>
          <w:szCs w:val="24"/>
        </w:rPr>
        <w:t xml:space="preserve">is will include </w:t>
      </w:r>
      <w:r w:rsidR="00AD6CD0" w:rsidRPr="00DD3304">
        <w:rPr>
          <w:rFonts w:ascii="Arial" w:hAnsi="Arial" w:cs="Arial"/>
          <w:sz w:val="24"/>
          <w:szCs w:val="24"/>
        </w:rPr>
        <w:t xml:space="preserve">a strong focus on cost control requiring an on-going assessment of costs and review of any technical issues or variations with cost implications to ensure costs are kept within budget. </w:t>
      </w:r>
    </w:p>
    <w:p w14:paraId="5D268DA7" w14:textId="77777777" w:rsidR="00181781" w:rsidRPr="00DD3304" w:rsidRDefault="00181781" w:rsidP="00037366">
      <w:pPr>
        <w:ind w:left="851"/>
        <w:rPr>
          <w:rFonts w:ascii="Arial" w:hAnsi="Arial" w:cs="Arial"/>
          <w:sz w:val="24"/>
          <w:szCs w:val="24"/>
        </w:rPr>
      </w:pPr>
    </w:p>
    <w:p w14:paraId="10AD2965" w14:textId="1BC23772" w:rsidR="008B3288" w:rsidRPr="00F4566C" w:rsidRDefault="008B3288" w:rsidP="008B3288">
      <w:pPr>
        <w:keepNext/>
        <w:ind w:left="851"/>
        <w:outlineLvl w:val="3"/>
        <w:rPr>
          <w:rFonts w:ascii="Arial" w:hAnsi="Arial" w:cs="Arial"/>
          <w:b/>
          <w:sz w:val="24"/>
          <w:szCs w:val="24"/>
        </w:rPr>
      </w:pPr>
      <w:r w:rsidRPr="00F4566C">
        <w:rPr>
          <w:rFonts w:ascii="Arial" w:hAnsi="Arial" w:cs="Arial"/>
          <w:b/>
          <w:sz w:val="24"/>
          <w:szCs w:val="24"/>
        </w:rPr>
        <w:lastRenderedPageBreak/>
        <w:t>Environmental Implications</w:t>
      </w:r>
    </w:p>
    <w:p w14:paraId="5E19B77F" w14:textId="77777777" w:rsidR="008B3288" w:rsidRPr="00F4566C" w:rsidRDefault="008B3288" w:rsidP="008B3288">
      <w:pPr>
        <w:rPr>
          <w:rFonts w:ascii="Arial" w:hAnsi="Arial" w:cs="Arial"/>
          <w:sz w:val="24"/>
          <w:szCs w:val="24"/>
        </w:rPr>
      </w:pPr>
    </w:p>
    <w:p w14:paraId="1BA158A2" w14:textId="07CFA11B" w:rsidR="008B3288" w:rsidRPr="00F4566C" w:rsidRDefault="4E841DA8" w:rsidP="003D247D">
      <w:pPr>
        <w:numPr>
          <w:ilvl w:val="0"/>
          <w:numId w:val="1"/>
        </w:numPr>
        <w:tabs>
          <w:tab w:val="clear" w:pos="928"/>
          <w:tab w:val="num" w:pos="851"/>
        </w:tabs>
        <w:ind w:left="851" w:hanging="851"/>
        <w:rPr>
          <w:rFonts w:ascii="Arial" w:hAnsi="Arial" w:cs="Arial"/>
          <w:sz w:val="24"/>
          <w:szCs w:val="24"/>
        </w:rPr>
      </w:pPr>
      <w:r w:rsidRPr="00F4566C">
        <w:rPr>
          <w:rFonts w:ascii="Arial" w:hAnsi="Arial" w:cs="Arial"/>
          <w:sz w:val="24"/>
          <w:szCs w:val="24"/>
        </w:rPr>
        <w:t xml:space="preserve">There are environmental and health benefits from delivering the </w:t>
      </w:r>
      <w:r w:rsidR="007965ED" w:rsidRPr="00F4566C">
        <w:rPr>
          <w:rFonts w:ascii="Arial" w:hAnsi="Arial" w:cs="Arial"/>
          <w:sz w:val="24"/>
          <w:szCs w:val="24"/>
        </w:rPr>
        <w:t>footbridge scheme by providing a new direct and convenient pedestrian link within Wealdstone</w:t>
      </w:r>
      <w:r w:rsidRPr="00F4566C">
        <w:rPr>
          <w:rFonts w:ascii="Arial" w:hAnsi="Arial" w:cs="Arial"/>
          <w:sz w:val="24"/>
          <w:szCs w:val="24"/>
        </w:rPr>
        <w:t xml:space="preserve">. The main benefits are </w:t>
      </w:r>
      <w:r w:rsidR="007965ED" w:rsidRPr="00F4566C">
        <w:rPr>
          <w:rFonts w:ascii="Arial" w:hAnsi="Arial" w:cs="Arial"/>
          <w:sz w:val="24"/>
          <w:szCs w:val="24"/>
        </w:rPr>
        <w:t>encouraging active travel through more walking trips, reducing car travel and</w:t>
      </w:r>
      <w:r w:rsidRPr="00F4566C">
        <w:rPr>
          <w:rFonts w:ascii="Arial" w:hAnsi="Arial" w:cs="Arial"/>
          <w:sz w:val="24"/>
          <w:szCs w:val="24"/>
        </w:rPr>
        <w:t xml:space="preserve"> </w:t>
      </w:r>
      <w:r w:rsidR="007965ED" w:rsidRPr="00F4566C">
        <w:rPr>
          <w:rFonts w:ascii="Arial" w:hAnsi="Arial" w:cs="Arial"/>
          <w:sz w:val="24"/>
          <w:szCs w:val="24"/>
        </w:rPr>
        <w:t xml:space="preserve">vehicle emissions with improvements in </w:t>
      </w:r>
      <w:r w:rsidRPr="00F4566C">
        <w:rPr>
          <w:rFonts w:ascii="Arial" w:hAnsi="Arial" w:cs="Arial"/>
          <w:sz w:val="24"/>
          <w:szCs w:val="24"/>
        </w:rPr>
        <w:t xml:space="preserve">air quality and </w:t>
      </w:r>
      <w:r w:rsidR="007965ED" w:rsidRPr="00F4566C">
        <w:rPr>
          <w:rFonts w:ascii="Arial" w:hAnsi="Arial" w:cs="Arial"/>
          <w:sz w:val="24"/>
          <w:szCs w:val="24"/>
        </w:rPr>
        <w:t xml:space="preserve">improving </w:t>
      </w:r>
      <w:r w:rsidRPr="00F4566C">
        <w:rPr>
          <w:rFonts w:ascii="Arial" w:hAnsi="Arial" w:cs="Arial"/>
          <w:sz w:val="24"/>
          <w:szCs w:val="24"/>
        </w:rPr>
        <w:t>public health</w:t>
      </w:r>
      <w:r w:rsidR="007965ED" w:rsidRPr="00F4566C">
        <w:rPr>
          <w:rFonts w:ascii="Arial" w:hAnsi="Arial" w:cs="Arial"/>
          <w:sz w:val="24"/>
          <w:szCs w:val="24"/>
        </w:rPr>
        <w:t xml:space="preserve"> through more active lifestyles which can help to reduce levels of diabetes and obesity</w:t>
      </w:r>
      <w:r w:rsidRPr="00F4566C">
        <w:rPr>
          <w:rFonts w:ascii="Arial" w:hAnsi="Arial" w:cs="Arial"/>
          <w:sz w:val="24"/>
          <w:szCs w:val="24"/>
        </w:rPr>
        <w:t xml:space="preserve">.  </w:t>
      </w:r>
    </w:p>
    <w:p w14:paraId="0FC11B62" w14:textId="77777777" w:rsidR="007965ED" w:rsidRPr="00F4566C" w:rsidRDefault="007965ED" w:rsidP="007965ED">
      <w:pPr>
        <w:ind w:left="851"/>
        <w:rPr>
          <w:rFonts w:ascii="Arial" w:hAnsi="Arial" w:cs="Arial"/>
          <w:sz w:val="24"/>
          <w:szCs w:val="24"/>
        </w:rPr>
      </w:pPr>
    </w:p>
    <w:p w14:paraId="348D1725" w14:textId="72C442E9" w:rsidR="007965ED" w:rsidRPr="00F4566C" w:rsidRDefault="007965ED" w:rsidP="003D247D">
      <w:pPr>
        <w:numPr>
          <w:ilvl w:val="0"/>
          <w:numId w:val="1"/>
        </w:numPr>
        <w:tabs>
          <w:tab w:val="clear" w:pos="928"/>
          <w:tab w:val="num" w:pos="851"/>
        </w:tabs>
        <w:ind w:left="851" w:hanging="851"/>
        <w:rPr>
          <w:rFonts w:ascii="Arial" w:hAnsi="Arial" w:cs="Arial"/>
          <w:sz w:val="24"/>
          <w:szCs w:val="24"/>
        </w:rPr>
      </w:pPr>
      <w:r w:rsidRPr="00F4566C">
        <w:rPr>
          <w:rFonts w:ascii="Arial" w:hAnsi="Arial" w:cs="Arial"/>
          <w:sz w:val="24"/>
          <w:szCs w:val="24"/>
        </w:rPr>
        <w:t>There are no environmental implications from the procurement of a civil engineering provider but the design of the scheme</w:t>
      </w:r>
      <w:r w:rsidR="00AA5567" w:rsidRPr="00F4566C">
        <w:rPr>
          <w:rFonts w:ascii="Arial" w:hAnsi="Arial" w:cs="Arial"/>
          <w:sz w:val="24"/>
          <w:szCs w:val="24"/>
        </w:rPr>
        <w:t xml:space="preserve"> can have an effect on the environment</w:t>
      </w:r>
      <w:r w:rsidRPr="00F4566C">
        <w:rPr>
          <w:rFonts w:ascii="Arial" w:hAnsi="Arial" w:cs="Arial"/>
          <w:sz w:val="24"/>
          <w:szCs w:val="24"/>
        </w:rPr>
        <w:t xml:space="preserve"> in terms of materials</w:t>
      </w:r>
      <w:r w:rsidR="00AA5567" w:rsidRPr="00F4566C">
        <w:rPr>
          <w:rFonts w:ascii="Arial" w:hAnsi="Arial" w:cs="Arial"/>
          <w:sz w:val="24"/>
          <w:szCs w:val="24"/>
        </w:rPr>
        <w:t xml:space="preserve"> used,</w:t>
      </w:r>
      <w:r w:rsidRPr="00F4566C">
        <w:rPr>
          <w:rFonts w:ascii="Arial" w:hAnsi="Arial" w:cs="Arial"/>
          <w:sz w:val="24"/>
          <w:szCs w:val="24"/>
        </w:rPr>
        <w:t xml:space="preserve"> construction techniques </w:t>
      </w:r>
      <w:r w:rsidR="00AA5567" w:rsidRPr="00F4566C">
        <w:rPr>
          <w:rFonts w:ascii="Arial" w:hAnsi="Arial" w:cs="Arial"/>
          <w:sz w:val="24"/>
          <w:szCs w:val="24"/>
        </w:rPr>
        <w:t xml:space="preserve">and sustainability and </w:t>
      </w:r>
      <w:r w:rsidRPr="00F4566C">
        <w:rPr>
          <w:rFonts w:ascii="Arial" w:hAnsi="Arial" w:cs="Arial"/>
          <w:sz w:val="24"/>
          <w:szCs w:val="24"/>
        </w:rPr>
        <w:t xml:space="preserve">the impact </w:t>
      </w:r>
      <w:r w:rsidR="00C30B17" w:rsidRPr="00F4566C">
        <w:rPr>
          <w:rFonts w:ascii="Arial" w:hAnsi="Arial" w:cs="Arial"/>
          <w:sz w:val="24"/>
          <w:szCs w:val="24"/>
        </w:rPr>
        <w:t xml:space="preserve">of the design </w:t>
      </w:r>
      <w:r w:rsidRPr="00F4566C">
        <w:rPr>
          <w:rFonts w:ascii="Arial" w:hAnsi="Arial" w:cs="Arial"/>
          <w:sz w:val="24"/>
          <w:szCs w:val="24"/>
        </w:rPr>
        <w:t>on the environment</w:t>
      </w:r>
      <w:r w:rsidR="00AA5567" w:rsidRPr="00F4566C">
        <w:rPr>
          <w:rFonts w:ascii="Arial" w:hAnsi="Arial" w:cs="Arial"/>
          <w:sz w:val="24"/>
          <w:szCs w:val="24"/>
        </w:rPr>
        <w:t xml:space="preserve"> will be reviewed as a part of the design </w:t>
      </w:r>
      <w:r w:rsidR="002D5008">
        <w:rPr>
          <w:rFonts w:ascii="Arial" w:hAnsi="Arial" w:cs="Arial"/>
          <w:sz w:val="24"/>
          <w:szCs w:val="24"/>
        </w:rPr>
        <w:t xml:space="preserve">and procurement </w:t>
      </w:r>
      <w:r w:rsidR="00AA5567" w:rsidRPr="00F4566C">
        <w:rPr>
          <w:rFonts w:ascii="Arial" w:hAnsi="Arial" w:cs="Arial"/>
          <w:sz w:val="24"/>
          <w:szCs w:val="24"/>
        </w:rPr>
        <w:t>process by the project team.</w:t>
      </w:r>
    </w:p>
    <w:p w14:paraId="36CD379E" w14:textId="1DBFDE86" w:rsidR="00811B70" w:rsidRPr="00F4566C" w:rsidRDefault="00811B70" w:rsidP="00811B70">
      <w:pPr>
        <w:autoSpaceDE w:val="0"/>
        <w:autoSpaceDN w:val="0"/>
        <w:adjustRightInd w:val="0"/>
        <w:rPr>
          <w:rFonts w:ascii="Arial" w:hAnsi="Arial" w:cs="Arial"/>
          <w:sz w:val="24"/>
          <w:szCs w:val="24"/>
          <w:highlight w:val="yellow"/>
          <w:lang w:eastAsia="en-GB"/>
        </w:rPr>
      </w:pPr>
    </w:p>
    <w:p w14:paraId="6C179FF7" w14:textId="77777777" w:rsidR="00C40005" w:rsidRPr="00F4566C" w:rsidRDefault="00C40005" w:rsidP="00C40005">
      <w:pPr>
        <w:keepNext/>
        <w:ind w:left="851"/>
        <w:outlineLvl w:val="3"/>
        <w:rPr>
          <w:rFonts w:ascii="Arial" w:hAnsi="Arial" w:cs="Arial"/>
          <w:b/>
          <w:sz w:val="24"/>
          <w:szCs w:val="24"/>
        </w:rPr>
      </w:pPr>
      <w:r w:rsidRPr="00F4566C">
        <w:rPr>
          <w:rFonts w:ascii="Arial" w:hAnsi="Arial" w:cs="Arial"/>
          <w:b/>
          <w:sz w:val="24"/>
          <w:szCs w:val="24"/>
        </w:rPr>
        <w:t>Data Protection Implications</w:t>
      </w:r>
    </w:p>
    <w:p w14:paraId="6160B313" w14:textId="77777777" w:rsidR="00C40005" w:rsidRPr="00F4566C" w:rsidRDefault="00C40005" w:rsidP="00C40005">
      <w:pPr>
        <w:pStyle w:val="BodyText"/>
        <w:tabs>
          <w:tab w:val="left" w:pos="851"/>
        </w:tabs>
        <w:ind w:left="851"/>
        <w:rPr>
          <w:szCs w:val="24"/>
        </w:rPr>
      </w:pPr>
    </w:p>
    <w:p w14:paraId="64C8732C" w14:textId="6E946EB3" w:rsidR="00C40005" w:rsidRPr="00F4566C" w:rsidRDefault="463194F7" w:rsidP="003D247D">
      <w:pPr>
        <w:numPr>
          <w:ilvl w:val="0"/>
          <w:numId w:val="1"/>
        </w:numPr>
        <w:tabs>
          <w:tab w:val="clear" w:pos="928"/>
          <w:tab w:val="num" w:pos="851"/>
        </w:tabs>
        <w:ind w:left="851" w:hanging="851"/>
        <w:rPr>
          <w:rFonts w:ascii="Arial" w:hAnsi="Arial" w:cs="Arial"/>
          <w:sz w:val="24"/>
          <w:szCs w:val="24"/>
        </w:rPr>
      </w:pPr>
      <w:r w:rsidRPr="00F4566C">
        <w:rPr>
          <w:rFonts w:ascii="Arial" w:hAnsi="Arial" w:cs="Arial"/>
          <w:sz w:val="24"/>
          <w:szCs w:val="24"/>
        </w:rPr>
        <w:t>There are no data protection implications</w:t>
      </w:r>
      <w:r w:rsidR="00AD6CD0" w:rsidRPr="00F4566C">
        <w:rPr>
          <w:rFonts w:ascii="Arial" w:hAnsi="Arial" w:cs="Arial"/>
          <w:sz w:val="24"/>
          <w:szCs w:val="24"/>
        </w:rPr>
        <w:t>.</w:t>
      </w:r>
    </w:p>
    <w:p w14:paraId="44CC48F4" w14:textId="77777777" w:rsidR="00C40005" w:rsidRPr="00F4566C" w:rsidRDefault="00C40005" w:rsidP="00811B70">
      <w:pPr>
        <w:autoSpaceDE w:val="0"/>
        <w:autoSpaceDN w:val="0"/>
        <w:adjustRightInd w:val="0"/>
        <w:rPr>
          <w:rFonts w:ascii="Arial" w:hAnsi="Arial" w:cs="Arial"/>
          <w:sz w:val="24"/>
          <w:szCs w:val="24"/>
          <w:highlight w:val="yellow"/>
          <w:lang w:eastAsia="en-GB"/>
        </w:rPr>
      </w:pPr>
    </w:p>
    <w:p w14:paraId="79DB877B" w14:textId="01444DE6" w:rsidR="008B3288" w:rsidRDefault="008B3288" w:rsidP="008B3288">
      <w:pPr>
        <w:ind w:left="851"/>
        <w:outlineLvl w:val="1"/>
        <w:rPr>
          <w:rFonts w:ascii="Arial" w:hAnsi="Arial" w:cs="Arial"/>
          <w:b/>
          <w:bCs/>
          <w:sz w:val="24"/>
          <w:szCs w:val="24"/>
        </w:rPr>
      </w:pPr>
      <w:r w:rsidRPr="00F4566C">
        <w:rPr>
          <w:rFonts w:ascii="Arial" w:hAnsi="Arial" w:cs="Arial"/>
          <w:b/>
          <w:bCs/>
          <w:sz w:val="24"/>
          <w:szCs w:val="24"/>
        </w:rPr>
        <w:t>Risk Management Implications</w:t>
      </w:r>
    </w:p>
    <w:p w14:paraId="775CE7D4" w14:textId="77777777" w:rsidR="00024D9C" w:rsidRPr="00F4566C" w:rsidRDefault="00024D9C" w:rsidP="00024D9C">
      <w:pPr>
        <w:keepNext/>
        <w:outlineLvl w:val="3"/>
        <w:rPr>
          <w:rFonts w:ascii="Arial" w:hAnsi="Arial" w:cs="Arial"/>
          <w:sz w:val="24"/>
          <w:szCs w:val="24"/>
        </w:rPr>
      </w:pPr>
    </w:p>
    <w:p w14:paraId="4236A248" w14:textId="77777777" w:rsidR="00024D9C" w:rsidRDefault="00024D9C" w:rsidP="00024D9C">
      <w:pPr>
        <w:numPr>
          <w:ilvl w:val="0"/>
          <w:numId w:val="1"/>
        </w:numPr>
        <w:tabs>
          <w:tab w:val="clear" w:pos="928"/>
          <w:tab w:val="num" w:pos="851"/>
        </w:tabs>
        <w:ind w:left="851" w:hanging="851"/>
        <w:rPr>
          <w:rFonts w:ascii="Arial" w:hAnsi="Arial" w:cs="Arial"/>
          <w:sz w:val="24"/>
          <w:szCs w:val="24"/>
        </w:rPr>
      </w:pPr>
      <w:r w:rsidRPr="00D500C6">
        <w:rPr>
          <w:rFonts w:ascii="Arial" w:hAnsi="Arial" w:cs="Arial"/>
          <w:sz w:val="24"/>
          <w:szCs w:val="24"/>
          <w:lang w:val="en-US"/>
        </w:rPr>
        <w:t xml:space="preserve">Risks included on corporate or directorate risk register? </w:t>
      </w:r>
      <w:r w:rsidRPr="00D500C6">
        <w:rPr>
          <w:rFonts w:ascii="Arial" w:hAnsi="Arial" w:cs="Arial"/>
          <w:b/>
          <w:bCs/>
          <w:sz w:val="24"/>
          <w:szCs w:val="24"/>
          <w:lang w:val="en-US"/>
        </w:rPr>
        <w:t>Yes</w:t>
      </w:r>
    </w:p>
    <w:p w14:paraId="44FC7E25" w14:textId="77777777" w:rsidR="00024D9C" w:rsidRDefault="00024D9C" w:rsidP="00024D9C">
      <w:pPr>
        <w:rPr>
          <w:rFonts w:ascii="Arial" w:hAnsi="Arial" w:cs="Arial"/>
          <w:sz w:val="24"/>
          <w:szCs w:val="24"/>
        </w:rPr>
      </w:pPr>
    </w:p>
    <w:p w14:paraId="2580310D" w14:textId="77777777" w:rsidR="00024D9C" w:rsidRDefault="00024D9C" w:rsidP="00024D9C">
      <w:pPr>
        <w:numPr>
          <w:ilvl w:val="0"/>
          <w:numId w:val="1"/>
        </w:numPr>
        <w:tabs>
          <w:tab w:val="clear" w:pos="928"/>
          <w:tab w:val="num" w:pos="851"/>
        </w:tabs>
        <w:ind w:left="851" w:hanging="851"/>
        <w:rPr>
          <w:rFonts w:ascii="Arial" w:hAnsi="Arial" w:cs="Arial"/>
          <w:sz w:val="24"/>
          <w:szCs w:val="24"/>
        </w:rPr>
      </w:pPr>
      <w:r w:rsidRPr="00D500C6">
        <w:rPr>
          <w:rFonts w:ascii="Arial" w:hAnsi="Arial" w:cs="Arial"/>
          <w:sz w:val="24"/>
          <w:szCs w:val="24"/>
        </w:rPr>
        <w:t>Separate risk register in place? Yes</w:t>
      </w:r>
    </w:p>
    <w:p w14:paraId="41E690DF" w14:textId="77777777" w:rsidR="00024D9C" w:rsidRDefault="00024D9C" w:rsidP="00024D9C">
      <w:pPr>
        <w:pStyle w:val="ListParagraph"/>
        <w:rPr>
          <w:rFonts w:cs="Arial"/>
        </w:rPr>
      </w:pPr>
    </w:p>
    <w:p w14:paraId="455089FC" w14:textId="77777777" w:rsidR="00024D9C" w:rsidRPr="00D500C6" w:rsidRDefault="00024D9C" w:rsidP="00024D9C">
      <w:pPr>
        <w:numPr>
          <w:ilvl w:val="0"/>
          <w:numId w:val="1"/>
        </w:numPr>
        <w:tabs>
          <w:tab w:val="clear" w:pos="928"/>
          <w:tab w:val="num" w:pos="851"/>
        </w:tabs>
        <w:ind w:left="851" w:hanging="851"/>
        <w:rPr>
          <w:rFonts w:ascii="Arial" w:hAnsi="Arial" w:cs="Arial"/>
          <w:sz w:val="24"/>
          <w:szCs w:val="24"/>
        </w:rPr>
      </w:pPr>
      <w:r w:rsidRPr="00D500C6">
        <w:rPr>
          <w:rFonts w:ascii="Arial" w:hAnsi="Arial" w:cs="Arial"/>
          <w:sz w:val="24"/>
          <w:szCs w:val="24"/>
        </w:rPr>
        <w:t xml:space="preserve">The relevant risks contained in the register are attached/summarised below. </w:t>
      </w:r>
    </w:p>
    <w:p w14:paraId="3DCA739F" w14:textId="77777777" w:rsidR="00024D9C" w:rsidRDefault="00024D9C" w:rsidP="00024D9C">
      <w:pPr>
        <w:rPr>
          <w:rFonts w:ascii="Arial" w:hAnsi="Arial" w:cs="Arial"/>
          <w:sz w:val="24"/>
          <w:szCs w:val="24"/>
        </w:rPr>
      </w:pPr>
    </w:p>
    <w:p w14:paraId="2E7F0675" w14:textId="77777777" w:rsidR="00024D9C" w:rsidRPr="00F4566C" w:rsidRDefault="00024D9C" w:rsidP="00024D9C">
      <w:pPr>
        <w:numPr>
          <w:ilvl w:val="0"/>
          <w:numId w:val="1"/>
        </w:numPr>
        <w:tabs>
          <w:tab w:val="clear" w:pos="928"/>
          <w:tab w:val="num" w:pos="851"/>
        </w:tabs>
        <w:ind w:left="851" w:hanging="851"/>
        <w:rPr>
          <w:rFonts w:ascii="Arial" w:hAnsi="Arial" w:cs="Arial"/>
          <w:sz w:val="24"/>
          <w:szCs w:val="24"/>
        </w:rPr>
      </w:pPr>
      <w:r w:rsidRPr="00F4566C">
        <w:rPr>
          <w:rFonts w:ascii="Arial" w:hAnsi="Arial" w:cs="Arial"/>
          <w:sz w:val="24"/>
          <w:szCs w:val="24"/>
        </w:rPr>
        <w:t xml:space="preserve">The footbridge project is a major civil engineering undertaking and the main risks from this procurement involve the provider delivering the design and project management activities to the agreed timescales and costs and ensuring a high quality design and construction. </w:t>
      </w:r>
    </w:p>
    <w:p w14:paraId="5A278E2B" w14:textId="77777777" w:rsidR="00024D9C" w:rsidRPr="00F4566C" w:rsidRDefault="00024D9C" w:rsidP="00024D9C">
      <w:pPr>
        <w:ind w:left="851"/>
        <w:outlineLvl w:val="1"/>
        <w:rPr>
          <w:rFonts w:ascii="Arial" w:hAnsi="Arial" w:cs="Arial"/>
          <w:b/>
          <w:sz w:val="24"/>
          <w:szCs w:val="24"/>
        </w:rPr>
      </w:pPr>
    </w:p>
    <w:p w14:paraId="3A85F564" w14:textId="77777777" w:rsidR="00024D9C" w:rsidRPr="00F4566C" w:rsidRDefault="00024D9C" w:rsidP="00024D9C">
      <w:pPr>
        <w:numPr>
          <w:ilvl w:val="0"/>
          <w:numId w:val="1"/>
        </w:numPr>
        <w:tabs>
          <w:tab w:val="clear" w:pos="928"/>
          <w:tab w:val="num" w:pos="851"/>
        </w:tabs>
        <w:ind w:left="851" w:hanging="851"/>
        <w:rPr>
          <w:rFonts w:ascii="Arial" w:hAnsi="Arial" w:cs="Arial"/>
          <w:sz w:val="24"/>
          <w:szCs w:val="24"/>
        </w:rPr>
      </w:pPr>
      <w:r w:rsidRPr="00F4566C">
        <w:rPr>
          <w:rFonts w:ascii="Arial" w:hAnsi="Arial" w:cs="Arial"/>
          <w:sz w:val="24"/>
          <w:szCs w:val="24"/>
        </w:rPr>
        <w:t>The following key risks should be taken into account when agreeing the recommendations in this report:</w:t>
      </w:r>
    </w:p>
    <w:p w14:paraId="4023DB23" w14:textId="77777777" w:rsidR="00024D9C" w:rsidRPr="00F4566C" w:rsidRDefault="00024D9C" w:rsidP="00024D9C">
      <w:pPr>
        <w:ind w:left="851"/>
        <w:rPr>
          <w:rFonts w:ascii="Arial" w:hAnsi="Arial" w:cs="Arial"/>
          <w:sz w:val="24"/>
          <w:szCs w:val="24"/>
        </w:rPr>
      </w:pPr>
    </w:p>
    <w:p w14:paraId="3A9AB770" w14:textId="77777777" w:rsidR="00024D9C" w:rsidRPr="00F4566C" w:rsidRDefault="00024D9C" w:rsidP="00024D9C">
      <w:pPr>
        <w:ind w:left="567" w:right="141" w:hanging="567"/>
        <w:rPr>
          <w:rFonts w:ascii="Arial" w:hAnsi="Arial" w:cs="Arial"/>
          <w:sz w:val="24"/>
          <w:szCs w:val="24"/>
          <w:lang w:val="en-US" w:eastAsia="en-GB"/>
        </w:rPr>
      </w:pPr>
    </w:p>
    <w:tbl>
      <w:tblPr>
        <w:tblW w:w="8082" w:type="dxa"/>
        <w:tblInd w:w="817" w:type="dxa"/>
        <w:tblCellMar>
          <w:left w:w="10" w:type="dxa"/>
          <w:right w:w="10" w:type="dxa"/>
        </w:tblCellMar>
        <w:tblLook w:val="04A0" w:firstRow="1" w:lastRow="0" w:firstColumn="1" w:lastColumn="0" w:noHBand="0" w:noVBand="1"/>
      </w:tblPr>
      <w:tblGrid>
        <w:gridCol w:w="1973"/>
        <w:gridCol w:w="4860"/>
        <w:gridCol w:w="1249"/>
      </w:tblGrid>
      <w:tr w:rsidR="00024D9C" w:rsidRPr="00F4566C" w14:paraId="37F395DB" w14:textId="77777777" w:rsidTr="007439F6">
        <w:trPr>
          <w:tblHeader/>
        </w:trPr>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C28D7" w14:textId="77777777" w:rsidR="00024D9C" w:rsidRPr="00F4566C" w:rsidRDefault="00024D9C" w:rsidP="004041A8">
            <w:pPr>
              <w:spacing w:line="247" w:lineRule="auto"/>
              <w:ind w:right="141"/>
              <w:rPr>
                <w:rFonts w:ascii="Arial" w:hAnsi="Arial" w:cs="Arial"/>
                <w:b/>
                <w:bCs/>
                <w:sz w:val="24"/>
                <w:szCs w:val="24"/>
                <w:lang w:val="en-US" w:eastAsia="en-GB"/>
              </w:rPr>
            </w:pPr>
            <w:r w:rsidRPr="00F4566C">
              <w:rPr>
                <w:rFonts w:ascii="Arial" w:hAnsi="Arial" w:cs="Arial"/>
                <w:b/>
                <w:bCs/>
                <w:sz w:val="24"/>
                <w:szCs w:val="24"/>
                <w:lang w:val="en-US" w:eastAsia="en-GB"/>
              </w:rPr>
              <w:t xml:space="preserve">Risk </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37A230" w14:textId="77777777" w:rsidR="00024D9C" w:rsidRPr="00F4566C" w:rsidRDefault="00024D9C" w:rsidP="004041A8">
            <w:pPr>
              <w:spacing w:line="247" w:lineRule="auto"/>
              <w:ind w:right="141"/>
              <w:rPr>
                <w:rFonts w:ascii="Arial" w:hAnsi="Arial" w:cs="Arial"/>
                <w:b/>
                <w:bCs/>
                <w:sz w:val="24"/>
                <w:szCs w:val="24"/>
                <w:lang w:val="en-US" w:eastAsia="en-GB"/>
              </w:rPr>
            </w:pPr>
            <w:r w:rsidRPr="00F4566C">
              <w:rPr>
                <w:rFonts w:ascii="Arial" w:hAnsi="Arial" w:cs="Arial"/>
                <w:b/>
                <w:bCs/>
                <w:sz w:val="24"/>
                <w:szCs w:val="24"/>
                <w:lang w:val="en-US" w:eastAsia="en-GB"/>
              </w:rPr>
              <w:t>Mitigations</w:t>
            </w:r>
          </w:p>
        </w:tc>
        <w:tc>
          <w:tcPr>
            <w:tcW w:w="1249" w:type="dxa"/>
            <w:tcBorders>
              <w:top w:val="single" w:sz="4" w:space="0" w:color="000000"/>
              <w:left w:val="single" w:sz="4" w:space="0" w:color="000000"/>
              <w:bottom w:val="single" w:sz="4" w:space="0" w:color="000000"/>
              <w:right w:val="single" w:sz="4" w:space="0" w:color="000000"/>
            </w:tcBorders>
          </w:tcPr>
          <w:p w14:paraId="4B55DC5C" w14:textId="77777777" w:rsidR="00024D9C" w:rsidRPr="00F4566C" w:rsidRDefault="00024D9C" w:rsidP="004041A8">
            <w:pPr>
              <w:spacing w:line="247" w:lineRule="auto"/>
              <w:ind w:right="141"/>
              <w:rPr>
                <w:rFonts w:ascii="Arial" w:hAnsi="Arial" w:cs="Arial"/>
                <w:b/>
                <w:bCs/>
                <w:sz w:val="24"/>
                <w:szCs w:val="24"/>
                <w:lang w:val="en-US" w:eastAsia="en-GB"/>
              </w:rPr>
            </w:pPr>
            <w:r>
              <w:rPr>
                <w:rFonts w:ascii="Arial" w:hAnsi="Arial" w:cs="Arial"/>
                <w:b/>
                <w:bCs/>
                <w:sz w:val="24"/>
                <w:szCs w:val="24"/>
                <w:lang w:val="en-US" w:eastAsia="en-GB"/>
              </w:rPr>
              <w:t>RAG Status</w:t>
            </w:r>
          </w:p>
        </w:tc>
      </w:tr>
      <w:tr w:rsidR="00024D9C" w:rsidRPr="00F4566C" w14:paraId="44040C23" w14:textId="77777777" w:rsidTr="007439F6">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8C3A2" w14:textId="77777777" w:rsidR="00024D9C" w:rsidRPr="00F4566C" w:rsidRDefault="00024D9C" w:rsidP="004041A8">
            <w:pPr>
              <w:spacing w:line="247" w:lineRule="auto"/>
              <w:ind w:right="141"/>
              <w:rPr>
                <w:rFonts w:ascii="Arial" w:hAnsi="Arial" w:cs="Arial"/>
                <w:sz w:val="24"/>
                <w:szCs w:val="24"/>
                <w:lang w:val="en-US" w:eastAsia="en-GB"/>
              </w:rPr>
            </w:pPr>
            <w:r w:rsidRPr="00F4566C">
              <w:rPr>
                <w:rFonts w:ascii="Arial" w:hAnsi="Arial" w:cs="Arial"/>
                <w:sz w:val="24"/>
                <w:szCs w:val="24"/>
                <w:lang w:val="en-US" w:eastAsia="en-GB"/>
              </w:rPr>
              <w:t>Costs exceeding budget</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5E5DC" w14:textId="461813E5" w:rsidR="00024D9C" w:rsidRDefault="00024D9C" w:rsidP="004041A8">
            <w:pPr>
              <w:numPr>
                <w:ilvl w:val="0"/>
                <w:numId w:val="2"/>
              </w:numPr>
              <w:ind w:left="317" w:hanging="283"/>
              <w:rPr>
                <w:rFonts w:ascii="Arial" w:hAnsi="Arial" w:cs="Arial"/>
                <w:sz w:val="24"/>
                <w:szCs w:val="24"/>
              </w:rPr>
            </w:pPr>
            <w:r w:rsidRPr="00F4566C">
              <w:rPr>
                <w:rFonts w:ascii="Arial" w:hAnsi="Arial" w:cs="Arial"/>
                <w:sz w:val="24"/>
                <w:szCs w:val="24"/>
              </w:rPr>
              <w:t>The overall cost estimate for the bridge includes a risk / uncertainty factor that provides some flexibility to manage final costs</w:t>
            </w:r>
            <w:r>
              <w:rPr>
                <w:rFonts w:ascii="Arial" w:hAnsi="Arial" w:cs="Arial"/>
                <w:sz w:val="24"/>
                <w:szCs w:val="24"/>
              </w:rPr>
              <w:t>.</w:t>
            </w:r>
          </w:p>
          <w:p w14:paraId="104FF1C1" w14:textId="77777777" w:rsidR="00024D9C" w:rsidRPr="007D72E6" w:rsidRDefault="00024D9C" w:rsidP="004041A8">
            <w:pPr>
              <w:numPr>
                <w:ilvl w:val="0"/>
                <w:numId w:val="2"/>
              </w:numPr>
              <w:ind w:left="317" w:hanging="283"/>
              <w:rPr>
                <w:rFonts w:ascii="Arial" w:hAnsi="Arial" w:cs="Arial"/>
                <w:sz w:val="24"/>
                <w:szCs w:val="24"/>
              </w:rPr>
            </w:pPr>
            <w:r>
              <w:rPr>
                <w:rFonts w:ascii="Arial" w:hAnsi="Arial" w:cs="Arial"/>
                <w:sz w:val="24"/>
                <w:szCs w:val="24"/>
              </w:rPr>
              <w:t>The procurement of both a design consultant and principal contractor will be subjected to a competitive tender process where costs will be a significant weighting factor.</w:t>
            </w:r>
          </w:p>
          <w:p w14:paraId="4CBDC9CC" w14:textId="29790A60" w:rsidR="00024D9C" w:rsidRPr="007439F6" w:rsidRDefault="00024D9C" w:rsidP="007439F6">
            <w:pPr>
              <w:numPr>
                <w:ilvl w:val="0"/>
                <w:numId w:val="2"/>
              </w:numPr>
              <w:ind w:left="317" w:hanging="283"/>
              <w:rPr>
                <w:rFonts w:ascii="Arial" w:hAnsi="Arial" w:cs="Arial"/>
                <w:sz w:val="24"/>
                <w:szCs w:val="24"/>
              </w:rPr>
            </w:pPr>
            <w:r w:rsidRPr="00F4566C">
              <w:rPr>
                <w:rFonts w:ascii="Arial" w:hAnsi="Arial" w:cs="Arial"/>
                <w:sz w:val="24"/>
                <w:szCs w:val="24"/>
              </w:rPr>
              <w:t xml:space="preserve">The project team will undertake regular cost reviews and monitoring of any </w:t>
            </w:r>
            <w:r w:rsidRPr="00F4566C">
              <w:rPr>
                <w:rFonts w:ascii="Arial" w:hAnsi="Arial" w:cs="Arial"/>
                <w:sz w:val="24"/>
                <w:szCs w:val="24"/>
              </w:rPr>
              <w:lastRenderedPageBreak/>
              <w:t xml:space="preserve">issues with cost implications </w:t>
            </w:r>
          </w:p>
        </w:tc>
        <w:tc>
          <w:tcPr>
            <w:tcW w:w="124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F38362" w14:textId="294CFECB" w:rsidR="00024D9C" w:rsidRPr="00F4566C" w:rsidRDefault="008C0B9C" w:rsidP="004041A8">
            <w:pPr>
              <w:ind w:left="34"/>
              <w:rPr>
                <w:rFonts w:ascii="Arial" w:hAnsi="Arial" w:cs="Arial"/>
                <w:sz w:val="24"/>
                <w:szCs w:val="24"/>
              </w:rPr>
            </w:pPr>
            <w:r>
              <w:rPr>
                <w:rFonts w:ascii="Arial" w:hAnsi="Arial" w:cs="Arial"/>
                <w:sz w:val="24"/>
                <w:szCs w:val="24"/>
              </w:rPr>
              <w:lastRenderedPageBreak/>
              <w:t>Amber</w:t>
            </w:r>
          </w:p>
        </w:tc>
      </w:tr>
      <w:tr w:rsidR="00024D9C" w:rsidRPr="00F4566C" w14:paraId="769105EA" w14:textId="77777777" w:rsidTr="007439F6">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263C5" w14:textId="77777777" w:rsidR="00024D9C" w:rsidRPr="00F4566C" w:rsidRDefault="00024D9C" w:rsidP="004041A8">
            <w:pPr>
              <w:spacing w:line="247" w:lineRule="auto"/>
              <w:ind w:right="141"/>
              <w:rPr>
                <w:rFonts w:ascii="Arial" w:hAnsi="Arial" w:cs="Arial"/>
                <w:sz w:val="24"/>
                <w:szCs w:val="24"/>
                <w:lang w:val="en-US" w:eastAsia="en-GB"/>
              </w:rPr>
            </w:pPr>
            <w:proofErr w:type="spellStart"/>
            <w:r w:rsidRPr="00F4566C">
              <w:rPr>
                <w:rFonts w:ascii="Arial" w:hAnsi="Arial" w:cs="Arial"/>
                <w:sz w:val="24"/>
                <w:szCs w:val="24"/>
                <w:lang w:val="en-US" w:eastAsia="en-GB"/>
              </w:rPr>
              <w:lastRenderedPageBreak/>
              <w:t>Programme</w:t>
            </w:r>
            <w:proofErr w:type="spellEnd"/>
            <w:r w:rsidRPr="00F4566C">
              <w:rPr>
                <w:rFonts w:ascii="Arial" w:hAnsi="Arial" w:cs="Arial"/>
                <w:sz w:val="24"/>
                <w:szCs w:val="24"/>
                <w:lang w:val="en-US" w:eastAsia="en-GB"/>
              </w:rPr>
              <w:t xml:space="preserve"> over running timescales</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A5A39" w14:textId="77777777" w:rsidR="00024D9C" w:rsidRPr="00F4566C" w:rsidRDefault="00024D9C" w:rsidP="004041A8">
            <w:pPr>
              <w:pStyle w:val="ListParagraph"/>
              <w:numPr>
                <w:ilvl w:val="0"/>
                <w:numId w:val="2"/>
              </w:numPr>
              <w:suppressAutoHyphens/>
              <w:autoSpaceDN w:val="0"/>
              <w:spacing w:line="247" w:lineRule="auto"/>
              <w:ind w:left="317" w:right="141" w:hanging="283"/>
              <w:rPr>
                <w:rFonts w:cs="Arial"/>
                <w:lang w:val="en-US"/>
              </w:rPr>
            </w:pPr>
            <w:r w:rsidRPr="00F4566C">
              <w:rPr>
                <w:rFonts w:cs="Arial"/>
                <w:lang w:val="en-US"/>
              </w:rPr>
              <w:t xml:space="preserve">A defined delivery </w:t>
            </w:r>
            <w:proofErr w:type="spellStart"/>
            <w:r w:rsidRPr="00F4566C">
              <w:rPr>
                <w:rFonts w:cs="Arial"/>
                <w:lang w:val="en-US"/>
              </w:rPr>
              <w:t>programme</w:t>
            </w:r>
            <w:proofErr w:type="spellEnd"/>
            <w:r w:rsidRPr="00F4566C">
              <w:rPr>
                <w:rFonts w:cs="Arial"/>
                <w:lang w:val="en-US"/>
              </w:rPr>
              <w:t xml:space="preserve"> will be set out in the project specification</w:t>
            </w:r>
          </w:p>
          <w:p w14:paraId="732AF56A" w14:textId="77777777" w:rsidR="008C0B9C" w:rsidRDefault="00024D9C" w:rsidP="004041A8">
            <w:pPr>
              <w:numPr>
                <w:ilvl w:val="0"/>
                <w:numId w:val="2"/>
              </w:numPr>
              <w:ind w:left="317" w:hanging="283"/>
              <w:rPr>
                <w:rFonts w:ascii="Arial" w:hAnsi="Arial" w:cs="Arial"/>
                <w:sz w:val="24"/>
                <w:szCs w:val="24"/>
              </w:rPr>
            </w:pPr>
            <w:r w:rsidRPr="00F4566C">
              <w:rPr>
                <w:rFonts w:ascii="Arial" w:hAnsi="Arial" w:cs="Arial"/>
                <w:sz w:val="24"/>
                <w:szCs w:val="24"/>
              </w:rPr>
              <w:t xml:space="preserve">The project team will undertake regular programme monitoring </w:t>
            </w:r>
          </w:p>
          <w:p w14:paraId="6EF43EDB" w14:textId="378B3988" w:rsidR="00024D9C" w:rsidRPr="00F4566C" w:rsidRDefault="008C0B9C" w:rsidP="004041A8">
            <w:pPr>
              <w:numPr>
                <w:ilvl w:val="0"/>
                <w:numId w:val="2"/>
              </w:numPr>
              <w:ind w:left="317" w:hanging="283"/>
              <w:rPr>
                <w:rFonts w:ascii="Arial" w:hAnsi="Arial" w:cs="Arial"/>
                <w:sz w:val="24"/>
                <w:szCs w:val="24"/>
              </w:rPr>
            </w:pPr>
            <w:r>
              <w:rPr>
                <w:rFonts w:ascii="Arial" w:hAnsi="Arial" w:cs="Arial"/>
                <w:sz w:val="24"/>
                <w:szCs w:val="24"/>
              </w:rPr>
              <w:t>CIL funding contributes to the overall project budget which is not time limited and allows additional flexibility should any project delays over the MHCLG 3 year funding window occur</w:t>
            </w:r>
          </w:p>
        </w:tc>
        <w:tc>
          <w:tcPr>
            <w:tcW w:w="124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B1C4508" w14:textId="47C73214" w:rsidR="00024D9C" w:rsidRPr="00623B8E" w:rsidRDefault="008C0B9C" w:rsidP="004041A8">
            <w:pPr>
              <w:suppressAutoHyphens/>
              <w:autoSpaceDN w:val="0"/>
              <w:spacing w:line="247" w:lineRule="auto"/>
              <w:ind w:left="34" w:right="141"/>
              <w:rPr>
                <w:rFonts w:cs="Arial"/>
                <w:lang w:val="en-US"/>
              </w:rPr>
            </w:pPr>
            <w:r>
              <w:rPr>
                <w:rFonts w:ascii="Arial" w:hAnsi="Arial" w:cs="Arial"/>
                <w:sz w:val="24"/>
                <w:szCs w:val="24"/>
              </w:rPr>
              <w:t>Amber</w:t>
            </w:r>
          </w:p>
        </w:tc>
      </w:tr>
      <w:tr w:rsidR="00024D9C" w:rsidRPr="00F4566C" w14:paraId="7B57BD95" w14:textId="77777777" w:rsidTr="007439F6">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CE32F" w14:textId="77777777" w:rsidR="00024D9C" w:rsidRPr="00F4566C" w:rsidRDefault="00024D9C" w:rsidP="004041A8">
            <w:pPr>
              <w:spacing w:line="247" w:lineRule="auto"/>
              <w:ind w:right="141"/>
              <w:rPr>
                <w:rFonts w:ascii="Arial" w:hAnsi="Arial" w:cs="Arial"/>
                <w:sz w:val="24"/>
                <w:szCs w:val="24"/>
                <w:lang w:val="en-US" w:eastAsia="en-GB"/>
              </w:rPr>
            </w:pPr>
            <w:r w:rsidRPr="00F4566C">
              <w:rPr>
                <w:rFonts w:ascii="Arial" w:hAnsi="Arial" w:cs="Arial"/>
                <w:sz w:val="24"/>
                <w:szCs w:val="24"/>
                <w:lang w:val="en-US" w:eastAsia="en-GB"/>
              </w:rPr>
              <w:t>Network Rail Asset Protection agreement cannot be secured</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4619D" w14:textId="6B8451ED" w:rsidR="00024D9C" w:rsidRPr="00F4566C" w:rsidRDefault="00024D9C" w:rsidP="004041A8">
            <w:pPr>
              <w:pStyle w:val="ListParagraph"/>
              <w:numPr>
                <w:ilvl w:val="0"/>
                <w:numId w:val="2"/>
              </w:numPr>
              <w:suppressAutoHyphens/>
              <w:autoSpaceDN w:val="0"/>
              <w:spacing w:line="247" w:lineRule="auto"/>
              <w:ind w:left="317" w:right="141" w:hanging="283"/>
              <w:rPr>
                <w:rFonts w:cs="Arial"/>
                <w:lang w:val="en-US"/>
              </w:rPr>
            </w:pPr>
            <w:r w:rsidRPr="00F4566C">
              <w:rPr>
                <w:rFonts w:cs="Arial"/>
                <w:lang w:val="en-US"/>
              </w:rPr>
              <w:t>The feasibility study has already established an in principle basic asset protection agreement (BAPA)</w:t>
            </w:r>
          </w:p>
          <w:p w14:paraId="65E167D9" w14:textId="77777777" w:rsidR="00024D9C" w:rsidRPr="00F4566C" w:rsidRDefault="00024D9C" w:rsidP="004041A8">
            <w:pPr>
              <w:pStyle w:val="ListParagraph"/>
              <w:numPr>
                <w:ilvl w:val="0"/>
                <w:numId w:val="2"/>
              </w:numPr>
              <w:suppressAutoHyphens/>
              <w:autoSpaceDN w:val="0"/>
              <w:spacing w:line="247" w:lineRule="auto"/>
              <w:ind w:left="317" w:right="141" w:hanging="283"/>
              <w:rPr>
                <w:rFonts w:cs="Arial"/>
                <w:lang w:val="en-US"/>
              </w:rPr>
            </w:pPr>
            <w:r>
              <w:rPr>
                <w:rFonts w:cs="Arial"/>
              </w:rPr>
              <w:t>A desktop study has been commissioned separately that includes developing a</w:t>
            </w:r>
            <w:r w:rsidRPr="00F4566C">
              <w:rPr>
                <w:rFonts w:cs="Arial"/>
              </w:rPr>
              <w:t xml:space="preserve"> </w:t>
            </w:r>
            <w:r>
              <w:rPr>
                <w:rFonts w:cs="Arial"/>
              </w:rPr>
              <w:t>basic asset protection agreement (</w:t>
            </w:r>
            <w:r w:rsidRPr="00F4566C">
              <w:rPr>
                <w:rFonts w:cs="Arial"/>
              </w:rPr>
              <w:t>BAPA</w:t>
            </w:r>
            <w:r>
              <w:rPr>
                <w:rFonts w:cs="Arial"/>
              </w:rPr>
              <w:t>)</w:t>
            </w:r>
            <w:r w:rsidRPr="00F4566C">
              <w:rPr>
                <w:rFonts w:cs="Arial"/>
              </w:rPr>
              <w:t xml:space="preserve"> </w:t>
            </w:r>
            <w:r>
              <w:rPr>
                <w:rFonts w:cs="Arial"/>
              </w:rPr>
              <w:t>in advance of the procurement</w:t>
            </w:r>
          </w:p>
        </w:tc>
        <w:tc>
          <w:tcPr>
            <w:tcW w:w="124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59E94C" w14:textId="09330F52" w:rsidR="00024D9C" w:rsidRPr="00623B8E" w:rsidRDefault="008C0B9C" w:rsidP="004041A8">
            <w:pPr>
              <w:suppressAutoHyphens/>
              <w:autoSpaceDN w:val="0"/>
              <w:spacing w:line="247" w:lineRule="auto"/>
              <w:ind w:left="34" w:right="141"/>
              <w:rPr>
                <w:rFonts w:cs="Arial"/>
                <w:lang w:val="en-US"/>
              </w:rPr>
            </w:pPr>
            <w:r>
              <w:rPr>
                <w:rFonts w:ascii="Arial" w:hAnsi="Arial" w:cs="Arial"/>
                <w:sz w:val="24"/>
                <w:szCs w:val="24"/>
              </w:rPr>
              <w:t>Amber</w:t>
            </w:r>
          </w:p>
        </w:tc>
      </w:tr>
      <w:tr w:rsidR="00024D9C" w:rsidRPr="00F4566C" w14:paraId="058581CD" w14:textId="77777777" w:rsidTr="007439F6">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10E713" w14:textId="77777777" w:rsidR="00024D9C" w:rsidRPr="00F4566C" w:rsidRDefault="00024D9C" w:rsidP="004041A8">
            <w:pPr>
              <w:spacing w:line="247" w:lineRule="auto"/>
              <w:ind w:right="141"/>
              <w:rPr>
                <w:rFonts w:ascii="Arial" w:hAnsi="Arial" w:cs="Arial"/>
                <w:sz w:val="24"/>
                <w:szCs w:val="24"/>
                <w:lang w:val="en-US" w:eastAsia="en-GB"/>
              </w:rPr>
            </w:pPr>
            <w:r w:rsidRPr="00F4566C">
              <w:rPr>
                <w:rFonts w:ascii="Arial" w:hAnsi="Arial" w:cs="Arial"/>
                <w:sz w:val="24"/>
                <w:szCs w:val="24"/>
                <w:lang w:val="en-US" w:eastAsia="en-GB"/>
              </w:rPr>
              <w:t>Quality of design is substandard</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DBE1C" w14:textId="77777777" w:rsidR="00024D9C" w:rsidRPr="00F4566C" w:rsidRDefault="00024D9C" w:rsidP="004041A8">
            <w:pPr>
              <w:pStyle w:val="ListParagraph"/>
              <w:numPr>
                <w:ilvl w:val="0"/>
                <w:numId w:val="2"/>
              </w:numPr>
              <w:suppressAutoHyphens/>
              <w:autoSpaceDN w:val="0"/>
              <w:spacing w:line="247" w:lineRule="auto"/>
              <w:ind w:left="317" w:right="141" w:hanging="283"/>
              <w:rPr>
                <w:rFonts w:cs="Arial"/>
                <w:lang w:val="en-US"/>
              </w:rPr>
            </w:pPr>
            <w:r w:rsidRPr="00F4566C">
              <w:rPr>
                <w:rFonts w:cs="Arial"/>
                <w:lang w:val="en-US"/>
              </w:rPr>
              <w:t>Procurement of reputable provider with an established reputation and track record of delivering similar projects</w:t>
            </w:r>
          </w:p>
          <w:p w14:paraId="19F31BE7" w14:textId="77777777" w:rsidR="00024D9C" w:rsidRPr="00F4566C" w:rsidRDefault="00024D9C" w:rsidP="004041A8">
            <w:pPr>
              <w:pStyle w:val="ListParagraph"/>
              <w:numPr>
                <w:ilvl w:val="0"/>
                <w:numId w:val="2"/>
              </w:numPr>
              <w:suppressAutoHyphens/>
              <w:autoSpaceDN w:val="0"/>
              <w:spacing w:line="247" w:lineRule="auto"/>
              <w:ind w:left="317" w:right="141" w:hanging="283"/>
              <w:rPr>
                <w:rFonts w:cs="Arial"/>
                <w:lang w:val="en-US"/>
              </w:rPr>
            </w:pPr>
            <w:r w:rsidRPr="00F4566C">
              <w:rPr>
                <w:rFonts w:cs="Arial"/>
              </w:rPr>
              <w:t>The project team will undertake a regular review of designs, design standards and compliance with H&amp;S CDM regulations</w:t>
            </w:r>
          </w:p>
        </w:tc>
        <w:tc>
          <w:tcPr>
            <w:tcW w:w="124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E823DB1" w14:textId="77777777" w:rsidR="00024D9C" w:rsidRPr="00623B8E" w:rsidRDefault="00024D9C" w:rsidP="004041A8">
            <w:pPr>
              <w:suppressAutoHyphens/>
              <w:autoSpaceDN w:val="0"/>
              <w:spacing w:line="247" w:lineRule="auto"/>
              <w:ind w:left="34" w:right="141"/>
              <w:rPr>
                <w:rFonts w:cs="Arial"/>
                <w:lang w:val="en-US"/>
              </w:rPr>
            </w:pPr>
            <w:r>
              <w:rPr>
                <w:rFonts w:ascii="Arial" w:hAnsi="Arial" w:cs="Arial"/>
                <w:sz w:val="24"/>
                <w:szCs w:val="24"/>
              </w:rPr>
              <w:t>Green</w:t>
            </w:r>
          </w:p>
        </w:tc>
      </w:tr>
      <w:tr w:rsidR="00024D9C" w:rsidRPr="00F4566C" w14:paraId="1C4B2865" w14:textId="77777777" w:rsidTr="007439F6">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1486C" w14:textId="77777777" w:rsidR="00024D9C" w:rsidRPr="00F4566C" w:rsidRDefault="00024D9C" w:rsidP="004041A8">
            <w:pPr>
              <w:spacing w:line="247" w:lineRule="auto"/>
              <w:ind w:right="141"/>
              <w:rPr>
                <w:rFonts w:ascii="Arial" w:hAnsi="Arial" w:cs="Arial"/>
                <w:sz w:val="24"/>
                <w:szCs w:val="24"/>
                <w:lang w:val="en-US" w:eastAsia="en-GB"/>
              </w:rPr>
            </w:pPr>
            <w:r w:rsidRPr="00F4566C">
              <w:rPr>
                <w:rFonts w:ascii="Arial" w:hAnsi="Arial" w:cs="Arial"/>
                <w:sz w:val="24"/>
                <w:szCs w:val="24"/>
                <w:lang w:val="en-US" w:eastAsia="en-GB"/>
              </w:rPr>
              <w:t>Project management is not effective</w:t>
            </w:r>
          </w:p>
        </w:tc>
        <w:tc>
          <w:tcPr>
            <w:tcW w:w="4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444DC" w14:textId="77777777" w:rsidR="00024D9C" w:rsidRPr="00F4566C" w:rsidRDefault="00024D9C" w:rsidP="004041A8">
            <w:pPr>
              <w:pStyle w:val="ListParagraph"/>
              <w:numPr>
                <w:ilvl w:val="0"/>
                <w:numId w:val="2"/>
              </w:numPr>
              <w:suppressAutoHyphens/>
              <w:autoSpaceDN w:val="0"/>
              <w:spacing w:line="247" w:lineRule="auto"/>
              <w:ind w:left="317" w:right="141" w:hanging="283"/>
              <w:rPr>
                <w:rFonts w:cs="Arial"/>
                <w:lang w:val="en-US"/>
              </w:rPr>
            </w:pPr>
            <w:r w:rsidRPr="00F4566C">
              <w:rPr>
                <w:rFonts w:cs="Arial"/>
                <w:lang w:val="en-US"/>
              </w:rPr>
              <w:t>Procurement of reputable provider with an established reputation and track record of delivering similar projects</w:t>
            </w:r>
          </w:p>
          <w:p w14:paraId="3A625582" w14:textId="77777777" w:rsidR="00024D9C" w:rsidRPr="00F4566C" w:rsidRDefault="00024D9C" w:rsidP="004041A8">
            <w:pPr>
              <w:pStyle w:val="ListParagraph"/>
              <w:numPr>
                <w:ilvl w:val="0"/>
                <w:numId w:val="2"/>
              </w:numPr>
              <w:suppressAutoHyphens/>
              <w:autoSpaceDN w:val="0"/>
              <w:spacing w:line="247" w:lineRule="auto"/>
              <w:ind w:left="317" w:right="141" w:hanging="283"/>
              <w:rPr>
                <w:rFonts w:cs="Arial"/>
                <w:lang w:val="en-US"/>
              </w:rPr>
            </w:pPr>
            <w:r w:rsidRPr="00F4566C">
              <w:rPr>
                <w:rFonts w:cs="Arial"/>
              </w:rPr>
              <w:t>The project team will undertake a regular review of project management activity and mitigation of key risks</w:t>
            </w:r>
          </w:p>
        </w:tc>
        <w:tc>
          <w:tcPr>
            <w:tcW w:w="124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9772ECC" w14:textId="77777777" w:rsidR="00024D9C" w:rsidRPr="00623B8E" w:rsidRDefault="00024D9C" w:rsidP="004041A8">
            <w:pPr>
              <w:suppressAutoHyphens/>
              <w:autoSpaceDN w:val="0"/>
              <w:spacing w:line="247" w:lineRule="auto"/>
              <w:ind w:left="34" w:right="141"/>
              <w:rPr>
                <w:rFonts w:cs="Arial"/>
                <w:lang w:val="en-US"/>
              </w:rPr>
            </w:pPr>
            <w:r>
              <w:rPr>
                <w:rFonts w:ascii="Arial" w:hAnsi="Arial" w:cs="Arial"/>
                <w:sz w:val="24"/>
                <w:szCs w:val="24"/>
              </w:rPr>
              <w:t>Green</w:t>
            </w:r>
          </w:p>
        </w:tc>
      </w:tr>
    </w:tbl>
    <w:p w14:paraId="6A719EBF" w14:textId="77777777" w:rsidR="00C30227" w:rsidRPr="00F4566C" w:rsidRDefault="00C30227" w:rsidP="00C30227">
      <w:pPr>
        <w:ind w:left="851"/>
        <w:rPr>
          <w:rFonts w:ascii="Arial" w:hAnsi="Arial" w:cs="Arial"/>
          <w:sz w:val="24"/>
          <w:szCs w:val="24"/>
        </w:rPr>
      </w:pPr>
    </w:p>
    <w:p w14:paraId="6E3A7714" w14:textId="77777777" w:rsidR="00093260" w:rsidRPr="00F4566C" w:rsidRDefault="00093260" w:rsidP="0042366B">
      <w:pPr>
        <w:ind w:left="851"/>
        <w:outlineLvl w:val="1"/>
        <w:rPr>
          <w:rFonts w:ascii="Arial" w:hAnsi="Arial" w:cs="Arial"/>
          <w:b/>
          <w:sz w:val="24"/>
          <w:szCs w:val="24"/>
        </w:rPr>
      </w:pPr>
    </w:p>
    <w:p w14:paraId="04E542B5" w14:textId="77777777" w:rsidR="0042366B" w:rsidRPr="00F4566C" w:rsidRDefault="0042366B" w:rsidP="0042366B">
      <w:pPr>
        <w:ind w:left="851"/>
        <w:outlineLvl w:val="1"/>
        <w:rPr>
          <w:rFonts w:ascii="Arial" w:hAnsi="Arial" w:cs="Arial"/>
          <w:b/>
          <w:bCs/>
          <w:sz w:val="24"/>
          <w:szCs w:val="24"/>
        </w:rPr>
      </w:pPr>
      <w:r w:rsidRPr="00F4566C">
        <w:rPr>
          <w:rFonts w:ascii="Arial" w:hAnsi="Arial" w:cs="Arial"/>
          <w:b/>
          <w:bCs/>
          <w:sz w:val="24"/>
          <w:szCs w:val="24"/>
        </w:rPr>
        <w:t xml:space="preserve">Procurement Implications </w:t>
      </w:r>
    </w:p>
    <w:p w14:paraId="6A3CC0CA" w14:textId="77777777" w:rsidR="0042366B" w:rsidRPr="00F4566C" w:rsidRDefault="0042366B" w:rsidP="0042366B">
      <w:pPr>
        <w:rPr>
          <w:rFonts w:ascii="Arial" w:hAnsi="Arial" w:cs="Arial"/>
          <w:sz w:val="24"/>
          <w:szCs w:val="24"/>
        </w:rPr>
      </w:pPr>
    </w:p>
    <w:p w14:paraId="583FBDD9" w14:textId="2CD7FE54" w:rsidR="002D5008" w:rsidRDefault="001E1404" w:rsidP="003D247D">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 xml:space="preserve">The recommendations within this report will require the </w:t>
      </w:r>
      <w:r w:rsidR="00B54D42">
        <w:rPr>
          <w:rFonts w:ascii="Arial" w:hAnsi="Arial" w:cs="Arial"/>
          <w:sz w:val="24"/>
          <w:szCs w:val="24"/>
        </w:rPr>
        <w:t>identification</w:t>
      </w:r>
      <w:r>
        <w:rPr>
          <w:rFonts w:ascii="Arial" w:hAnsi="Arial" w:cs="Arial"/>
          <w:sz w:val="24"/>
          <w:szCs w:val="24"/>
        </w:rPr>
        <w:t xml:space="preserve"> of suitably experienced and qualified contractors. This will be undertaken in a competitive way that is compliant with the Public Contract Regulations 2015 and the Contract Procedure Rules. </w:t>
      </w:r>
    </w:p>
    <w:p w14:paraId="7C4563EC" w14:textId="0D173D7D" w:rsidR="001E1404" w:rsidRDefault="001E1404" w:rsidP="004F48CF">
      <w:pPr>
        <w:ind w:left="851"/>
        <w:rPr>
          <w:rFonts w:ascii="Arial" w:hAnsi="Arial" w:cs="Arial"/>
          <w:sz w:val="24"/>
          <w:szCs w:val="24"/>
        </w:rPr>
      </w:pPr>
    </w:p>
    <w:p w14:paraId="06727801" w14:textId="0BE5DDD0" w:rsidR="00EB1783" w:rsidRPr="00E46B68" w:rsidRDefault="001E1404" w:rsidP="00E46B68">
      <w:pPr>
        <w:numPr>
          <w:ilvl w:val="0"/>
          <w:numId w:val="1"/>
        </w:numPr>
        <w:tabs>
          <w:tab w:val="clear" w:pos="928"/>
          <w:tab w:val="num" w:pos="851"/>
        </w:tabs>
        <w:ind w:left="851" w:hanging="851"/>
        <w:rPr>
          <w:rFonts w:ascii="Arial" w:hAnsi="Arial" w:cs="Arial"/>
          <w:sz w:val="24"/>
          <w:szCs w:val="24"/>
        </w:rPr>
      </w:pPr>
      <w:r w:rsidRPr="00E46B68">
        <w:rPr>
          <w:rFonts w:ascii="Arial" w:hAnsi="Arial" w:cs="Arial"/>
          <w:sz w:val="24"/>
          <w:szCs w:val="24"/>
        </w:rPr>
        <w:t xml:space="preserve">The most appropriate procurement route and strategy are being considered and will be finalised with the support of the Corporate Procurement Team. </w:t>
      </w:r>
    </w:p>
    <w:p w14:paraId="47E462FE" w14:textId="77777777" w:rsidR="006C108C" w:rsidRDefault="006C108C" w:rsidP="008B3288">
      <w:pPr>
        <w:ind w:left="851"/>
        <w:outlineLvl w:val="1"/>
        <w:rPr>
          <w:rFonts w:ascii="Arial" w:hAnsi="Arial" w:cs="Arial"/>
          <w:b/>
          <w:bCs/>
          <w:sz w:val="24"/>
          <w:szCs w:val="24"/>
        </w:rPr>
      </w:pPr>
    </w:p>
    <w:p w14:paraId="52CD567A" w14:textId="2B15262C" w:rsidR="006C108C" w:rsidRDefault="006C108C" w:rsidP="008B3288">
      <w:pPr>
        <w:ind w:left="851"/>
        <w:outlineLvl w:val="1"/>
        <w:rPr>
          <w:rFonts w:ascii="Arial" w:hAnsi="Arial" w:cs="Arial"/>
          <w:b/>
          <w:bCs/>
          <w:sz w:val="24"/>
          <w:szCs w:val="24"/>
        </w:rPr>
      </w:pPr>
    </w:p>
    <w:p w14:paraId="65662C0A" w14:textId="1BB47578" w:rsidR="00181781" w:rsidRDefault="00181781" w:rsidP="008B3288">
      <w:pPr>
        <w:ind w:left="851"/>
        <w:outlineLvl w:val="1"/>
        <w:rPr>
          <w:rFonts w:ascii="Arial" w:hAnsi="Arial" w:cs="Arial"/>
          <w:b/>
          <w:bCs/>
          <w:sz w:val="24"/>
          <w:szCs w:val="24"/>
        </w:rPr>
      </w:pPr>
    </w:p>
    <w:p w14:paraId="750B3D67" w14:textId="4B3F9D31" w:rsidR="00181781" w:rsidRDefault="00181781" w:rsidP="008B3288">
      <w:pPr>
        <w:ind w:left="851"/>
        <w:outlineLvl w:val="1"/>
        <w:rPr>
          <w:rFonts w:ascii="Arial" w:hAnsi="Arial" w:cs="Arial"/>
          <w:b/>
          <w:bCs/>
          <w:sz w:val="24"/>
          <w:szCs w:val="24"/>
        </w:rPr>
      </w:pPr>
    </w:p>
    <w:p w14:paraId="627E358B" w14:textId="77777777" w:rsidR="00181781" w:rsidRDefault="00181781" w:rsidP="008B3288">
      <w:pPr>
        <w:ind w:left="851"/>
        <w:outlineLvl w:val="1"/>
        <w:rPr>
          <w:rFonts w:ascii="Arial" w:hAnsi="Arial" w:cs="Arial"/>
          <w:b/>
          <w:bCs/>
          <w:sz w:val="24"/>
          <w:szCs w:val="24"/>
        </w:rPr>
      </w:pPr>
    </w:p>
    <w:p w14:paraId="5CBE2B37" w14:textId="1F246898" w:rsidR="008B3288" w:rsidRPr="00F4566C" w:rsidRDefault="008B3288" w:rsidP="008B3288">
      <w:pPr>
        <w:ind w:left="851"/>
        <w:outlineLvl w:val="1"/>
        <w:rPr>
          <w:rFonts w:ascii="Arial" w:hAnsi="Arial" w:cs="Arial"/>
          <w:b/>
          <w:bCs/>
          <w:sz w:val="24"/>
          <w:szCs w:val="24"/>
        </w:rPr>
      </w:pPr>
      <w:r w:rsidRPr="00F4566C">
        <w:rPr>
          <w:rFonts w:ascii="Arial" w:hAnsi="Arial" w:cs="Arial"/>
          <w:b/>
          <w:bCs/>
          <w:sz w:val="24"/>
          <w:szCs w:val="24"/>
        </w:rPr>
        <w:lastRenderedPageBreak/>
        <w:t>Legal implications</w:t>
      </w:r>
    </w:p>
    <w:p w14:paraId="556CB482" w14:textId="77777777" w:rsidR="003744E4" w:rsidRPr="00F4566C" w:rsidRDefault="003744E4" w:rsidP="008B3288">
      <w:pPr>
        <w:ind w:left="851"/>
        <w:outlineLvl w:val="1"/>
        <w:rPr>
          <w:rFonts w:ascii="Arial" w:hAnsi="Arial" w:cs="Arial"/>
          <w:b/>
          <w:bCs/>
          <w:sz w:val="24"/>
          <w:szCs w:val="24"/>
        </w:rPr>
      </w:pPr>
    </w:p>
    <w:p w14:paraId="6538EF86" w14:textId="3D6F1F6A" w:rsidR="00B65FF7" w:rsidRPr="00F4566C" w:rsidRDefault="00B65FF7" w:rsidP="00B65FF7">
      <w:pPr>
        <w:numPr>
          <w:ilvl w:val="0"/>
          <w:numId w:val="1"/>
        </w:numPr>
        <w:tabs>
          <w:tab w:val="clear" w:pos="928"/>
          <w:tab w:val="num" w:pos="851"/>
        </w:tabs>
        <w:ind w:left="851" w:hanging="851"/>
        <w:rPr>
          <w:rFonts w:ascii="Arial" w:eastAsia="Calibri" w:hAnsi="Arial" w:cs="Arial"/>
          <w:sz w:val="24"/>
          <w:szCs w:val="24"/>
          <w:lang w:eastAsia="en-GB"/>
        </w:rPr>
      </w:pPr>
      <w:r w:rsidRPr="00F4566C">
        <w:rPr>
          <w:rFonts w:ascii="Arial" w:eastAsia="Calibri" w:hAnsi="Arial" w:cs="Arial"/>
          <w:sz w:val="24"/>
          <w:szCs w:val="24"/>
          <w:lang w:eastAsia="en-GB"/>
        </w:rPr>
        <w:t xml:space="preserve">The procurement process undertaken will be carried out in accordance with the Public Contract Regulations 2015 taking into consideration </w:t>
      </w:r>
      <w:r w:rsidR="00A26482" w:rsidRPr="00F4566C">
        <w:rPr>
          <w:rFonts w:ascii="Arial" w:eastAsia="Calibri" w:hAnsi="Arial" w:cs="Arial"/>
          <w:sz w:val="24"/>
          <w:szCs w:val="24"/>
          <w:lang w:eastAsia="en-GB"/>
        </w:rPr>
        <w:t xml:space="preserve">the </w:t>
      </w:r>
      <w:r w:rsidRPr="00F4566C">
        <w:rPr>
          <w:rFonts w:ascii="Arial" w:eastAsia="Calibri" w:hAnsi="Arial" w:cs="Arial"/>
          <w:sz w:val="24"/>
          <w:szCs w:val="24"/>
          <w:lang w:eastAsia="en-GB"/>
        </w:rPr>
        <w:t>required thresholds for services and the principles of equal treatment, transparency, mutual recognition and proportionality.</w:t>
      </w:r>
    </w:p>
    <w:p w14:paraId="3F97C62F" w14:textId="77777777" w:rsidR="00B65FF7" w:rsidRPr="00F4566C" w:rsidRDefault="00B65FF7" w:rsidP="00B65FF7">
      <w:pPr>
        <w:ind w:left="851"/>
        <w:rPr>
          <w:rFonts w:ascii="Arial" w:eastAsia="Calibri" w:hAnsi="Arial" w:cs="Arial"/>
          <w:sz w:val="24"/>
          <w:szCs w:val="24"/>
          <w:lang w:eastAsia="en-GB"/>
        </w:rPr>
      </w:pPr>
    </w:p>
    <w:p w14:paraId="11180447" w14:textId="27CABC7F" w:rsidR="006006DC" w:rsidRDefault="00B65FF7" w:rsidP="00B65FF7">
      <w:pPr>
        <w:numPr>
          <w:ilvl w:val="0"/>
          <w:numId w:val="1"/>
        </w:numPr>
        <w:tabs>
          <w:tab w:val="clear" w:pos="928"/>
          <w:tab w:val="num" w:pos="851"/>
        </w:tabs>
        <w:ind w:left="851" w:hanging="851"/>
        <w:rPr>
          <w:rFonts w:ascii="Arial" w:eastAsia="Calibri" w:hAnsi="Arial" w:cs="Arial"/>
          <w:sz w:val="24"/>
          <w:szCs w:val="24"/>
          <w:lang w:eastAsia="en-GB"/>
        </w:rPr>
      </w:pPr>
      <w:r w:rsidRPr="00F4566C">
        <w:rPr>
          <w:rFonts w:ascii="Arial" w:eastAsia="Calibri" w:hAnsi="Arial" w:cs="Arial"/>
          <w:sz w:val="24"/>
          <w:szCs w:val="24"/>
          <w:lang w:eastAsia="en-GB"/>
        </w:rPr>
        <w:t>The award of the contract will be in accordance with the Council’s Contract Procedure Rules (CPRs).</w:t>
      </w:r>
    </w:p>
    <w:p w14:paraId="7F1BBFC1" w14:textId="77777777" w:rsidR="00CC4D76" w:rsidRDefault="00CC4D76" w:rsidP="00CC4D76">
      <w:pPr>
        <w:ind w:left="851"/>
        <w:rPr>
          <w:rFonts w:ascii="Arial" w:eastAsia="Calibri" w:hAnsi="Arial" w:cs="Arial"/>
          <w:sz w:val="24"/>
          <w:szCs w:val="24"/>
          <w:lang w:eastAsia="en-GB"/>
        </w:rPr>
      </w:pPr>
    </w:p>
    <w:p w14:paraId="2EC3225E" w14:textId="77777777" w:rsidR="00B54D42" w:rsidRDefault="00CC4D76" w:rsidP="00B65FF7">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The Council must comply with the terms of the MHLG Grant Agreement</w:t>
      </w:r>
    </w:p>
    <w:p w14:paraId="52C3B3F0" w14:textId="77777777" w:rsidR="00B54D42" w:rsidRDefault="00B54D42" w:rsidP="00B54D42">
      <w:pPr>
        <w:ind w:left="851"/>
        <w:rPr>
          <w:rFonts w:ascii="Arial" w:eastAsia="Calibri" w:hAnsi="Arial" w:cs="Arial"/>
          <w:sz w:val="24"/>
          <w:szCs w:val="24"/>
          <w:lang w:eastAsia="en-GB"/>
        </w:rPr>
      </w:pPr>
    </w:p>
    <w:p w14:paraId="5E247374" w14:textId="07C95B64" w:rsidR="00CC4D76" w:rsidRPr="00F4566C" w:rsidRDefault="00B54D42" w:rsidP="00B65FF7">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The Council has statutory powers to commission the scheme including under the Localism Act and Planning Acts.</w:t>
      </w:r>
    </w:p>
    <w:p w14:paraId="20AEB625" w14:textId="77777777" w:rsidR="00111D2F" w:rsidRDefault="00111D2F" w:rsidP="008B3288">
      <w:pPr>
        <w:ind w:left="851"/>
        <w:outlineLvl w:val="1"/>
        <w:rPr>
          <w:rFonts w:ascii="Arial" w:hAnsi="Arial" w:cs="Arial"/>
          <w:b/>
          <w:bCs/>
          <w:sz w:val="24"/>
          <w:szCs w:val="24"/>
        </w:rPr>
      </w:pPr>
    </w:p>
    <w:p w14:paraId="2DE9C976" w14:textId="1EE3B54B" w:rsidR="008B3288" w:rsidRPr="00F4566C" w:rsidRDefault="008B3288" w:rsidP="008B3288">
      <w:pPr>
        <w:ind w:left="851"/>
        <w:outlineLvl w:val="1"/>
        <w:rPr>
          <w:rFonts w:ascii="Arial" w:hAnsi="Arial" w:cs="Arial"/>
          <w:b/>
          <w:bCs/>
          <w:sz w:val="24"/>
          <w:szCs w:val="24"/>
        </w:rPr>
      </w:pPr>
      <w:r w:rsidRPr="00F4566C">
        <w:rPr>
          <w:rFonts w:ascii="Arial" w:hAnsi="Arial" w:cs="Arial"/>
          <w:b/>
          <w:bCs/>
          <w:sz w:val="24"/>
          <w:szCs w:val="24"/>
        </w:rPr>
        <w:t>Financial Implications</w:t>
      </w:r>
    </w:p>
    <w:p w14:paraId="7CE273AA" w14:textId="77777777" w:rsidR="008B3288" w:rsidRPr="00F4566C" w:rsidRDefault="008B3288" w:rsidP="008B3288">
      <w:pPr>
        <w:rPr>
          <w:rFonts w:ascii="Arial" w:hAnsi="Arial" w:cs="Arial"/>
          <w:b/>
          <w:sz w:val="24"/>
          <w:szCs w:val="24"/>
        </w:rPr>
      </w:pPr>
    </w:p>
    <w:p w14:paraId="6F9B5CB7" w14:textId="77777777" w:rsidR="000F2489" w:rsidRPr="00F4566C" w:rsidRDefault="000F2489" w:rsidP="000F2489">
      <w:pPr>
        <w:numPr>
          <w:ilvl w:val="0"/>
          <w:numId w:val="1"/>
        </w:numPr>
        <w:tabs>
          <w:tab w:val="clear" w:pos="928"/>
          <w:tab w:val="num" w:pos="851"/>
        </w:tabs>
        <w:ind w:left="851" w:hanging="851"/>
        <w:rPr>
          <w:rFonts w:ascii="Arial" w:eastAsia="Calibri" w:hAnsi="Arial" w:cs="Arial"/>
          <w:sz w:val="24"/>
          <w:szCs w:val="24"/>
          <w:lang w:eastAsia="en-GB"/>
        </w:rPr>
      </w:pPr>
      <w:r w:rsidRPr="0094697F">
        <w:rPr>
          <w:rFonts w:ascii="Arial" w:eastAsia="Calibri" w:hAnsi="Arial" w:cs="Arial"/>
          <w:sz w:val="24"/>
          <w:szCs w:val="24"/>
          <w:lang w:eastAsia="en-GB"/>
        </w:rPr>
        <w:t xml:space="preserve">The Council has been successful in </w:t>
      </w:r>
      <w:r>
        <w:rPr>
          <w:rFonts w:ascii="Arial" w:eastAsia="Calibri" w:hAnsi="Arial" w:cs="Arial"/>
          <w:sz w:val="24"/>
          <w:szCs w:val="24"/>
          <w:lang w:eastAsia="en-GB"/>
        </w:rPr>
        <w:t>the funding application</w:t>
      </w:r>
      <w:r w:rsidRPr="0094697F">
        <w:rPr>
          <w:rFonts w:ascii="Arial" w:eastAsia="Calibri" w:hAnsi="Arial" w:cs="Arial"/>
          <w:sz w:val="24"/>
          <w:szCs w:val="24"/>
          <w:lang w:eastAsia="en-GB"/>
        </w:rPr>
        <w:t xml:space="preserve"> of £7,448,583 for Wealdstone</w:t>
      </w:r>
      <w:r>
        <w:rPr>
          <w:rFonts w:ascii="Arial" w:eastAsia="Calibri" w:hAnsi="Arial" w:cs="Arial"/>
          <w:sz w:val="24"/>
          <w:szCs w:val="24"/>
          <w:lang w:eastAsia="en-GB"/>
        </w:rPr>
        <w:t xml:space="preserve"> investment</w:t>
      </w:r>
      <w:r w:rsidRPr="0094697F">
        <w:rPr>
          <w:rFonts w:ascii="Arial" w:eastAsia="Calibri" w:hAnsi="Arial" w:cs="Arial"/>
          <w:sz w:val="24"/>
          <w:szCs w:val="24"/>
          <w:lang w:eastAsia="en-GB"/>
        </w:rPr>
        <w:t xml:space="preserve"> from the MHCLG Future High Streets Fund. </w:t>
      </w:r>
      <w:r>
        <w:rPr>
          <w:rFonts w:ascii="Arial" w:eastAsia="Calibri" w:hAnsi="Arial" w:cs="Arial"/>
          <w:sz w:val="24"/>
          <w:szCs w:val="24"/>
          <w:lang w:eastAsia="en-GB"/>
        </w:rPr>
        <w:t>This is match funded by £1.76m of CIL. The project is included in the approved 2021/22 Capital Programme, with a total funding of £9.209m over 3 years. All costs associated with the project will be met from these external funding.</w:t>
      </w:r>
    </w:p>
    <w:p w14:paraId="62759FCB" w14:textId="77777777" w:rsidR="00093260" w:rsidRPr="00F4566C" w:rsidRDefault="00093260" w:rsidP="00093260">
      <w:pPr>
        <w:ind w:left="851"/>
        <w:rPr>
          <w:rFonts w:ascii="Arial" w:eastAsia="Calibri" w:hAnsi="Arial" w:cs="Arial"/>
          <w:sz w:val="24"/>
          <w:szCs w:val="24"/>
          <w:lang w:eastAsia="en-GB"/>
        </w:rPr>
      </w:pPr>
    </w:p>
    <w:p w14:paraId="15DEBA35" w14:textId="77777777" w:rsidR="00811B70" w:rsidRPr="00F4566C" w:rsidRDefault="00811B70" w:rsidP="00EA0BEE">
      <w:pPr>
        <w:ind w:left="851"/>
        <w:outlineLvl w:val="1"/>
        <w:rPr>
          <w:rFonts w:ascii="Arial" w:hAnsi="Arial" w:cs="Arial"/>
          <w:b/>
          <w:bCs/>
          <w:sz w:val="24"/>
          <w:szCs w:val="24"/>
        </w:rPr>
      </w:pPr>
      <w:r w:rsidRPr="00F4566C">
        <w:rPr>
          <w:rFonts w:ascii="Arial" w:hAnsi="Arial" w:cs="Arial"/>
          <w:b/>
          <w:bCs/>
          <w:sz w:val="24"/>
          <w:szCs w:val="24"/>
        </w:rPr>
        <w:t>Equalities Implications / Public Sector Equality Duty</w:t>
      </w:r>
    </w:p>
    <w:p w14:paraId="1C9A4FE8" w14:textId="77777777" w:rsidR="00811B70" w:rsidRPr="00F4566C" w:rsidRDefault="00811B70" w:rsidP="00811B70">
      <w:pPr>
        <w:outlineLvl w:val="1"/>
        <w:rPr>
          <w:rFonts w:ascii="Arial" w:hAnsi="Arial" w:cs="Arial"/>
          <w:b/>
          <w:bCs/>
          <w:sz w:val="24"/>
          <w:szCs w:val="24"/>
        </w:rPr>
      </w:pPr>
    </w:p>
    <w:p w14:paraId="41BD848E" w14:textId="4B40D097" w:rsidR="00B225B0" w:rsidRPr="00F4566C" w:rsidRDefault="001D24AA" w:rsidP="003D247D">
      <w:pPr>
        <w:numPr>
          <w:ilvl w:val="0"/>
          <w:numId w:val="1"/>
        </w:numPr>
        <w:tabs>
          <w:tab w:val="clear" w:pos="928"/>
          <w:tab w:val="num" w:pos="851"/>
        </w:tabs>
        <w:ind w:left="851" w:hanging="851"/>
        <w:rPr>
          <w:rFonts w:ascii="Arial" w:hAnsi="Arial" w:cs="Arial"/>
          <w:sz w:val="24"/>
          <w:szCs w:val="24"/>
        </w:rPr>
      </w:pPr>
      <w:r w:rsidRPr="001D24AA">
        <w:rPr>
          <w:rFonts w:ascii="Arial" w:hAnsi="Arial" w:cs="Arial"/>
          <w:sz w:val="24"/>
          <w:szCs w:val="24"/>
        </w:rPr>
        <w:t xml:space="preserve">The programme will bring benefits to all members of the public, particularly people living and working in Wealdstone, within the protected characteristics groups. </w:t>
      </w:r>
      <w:r w:rsidR="008C0B9C" w:rsidRPr="001D24AA">
        <w:rPr>
          <w:rFonts w:ascii="Arial" w:hAnsi="Arial" w:cs="Arial"/>
          <w:sz w:val="24"/>
          <w:szCs w:val="24"/>
        </w:rPr>
        <w:t>Additionally,</w:t>
      </w:r>
      <w:r w:rsidRPr="001D24AA">
        <w:rPr>
          <w:rFonts w:ascii="Arial" w:hAnsi="Arial" w:cs="Arial"/>
          <w:sz w:val="24"/>
          <w:szCs w:val="24"/>
        </w:rPr>
        <w:t xml:space="preserve"> there are specific benefits for those for those with mobility issues or more vulnerable road users such as the elderly and children in the Age and Disability groups which will improve access to the transport network and their quality of life. </w:t>
      </w:r>
      <w:r>
        <w:rPr>
          <w:rFonts w:ascii="Arial" w:hAnsi="Arial" w:cs="Arial"/>
          <w:sz w:val="24"/>
          <w:szCs w:val="24"/>
        </w:rPr>
        <w:t xml:space="preserve">The </w:t>
      </w:r>
      <w:r w:rsidR="00B225B0" w:rsidRPr="001D24AA">
        <w:rPr>
          <w:rFonts w:ascii="Arial" w:hAnsi="Arial" w:cs="Arial"/>
          <w:sz w:val="24"/>
          <w:szCs w:val="24"/>
        </w:rPr>
        <w:t xml:space="preserve">proposed </w:t>
      </w:r>
      <w:r w:rsidR="00FB092D" w:rsidRPr="001D24AA">
        <w:rPr>
          <w:rFonts w:ascii="Arial" w:hAnsi="Arial" w:cs="Arial"/>
          <w:sz w:val="24"/>
          <w:szCs w:val="24"/>
        </w:rPr>
        <w:t>footbridge</w:t>
      </w:r>
      <w:r w:rsidR="00B225B0" w:rsidRPr="001D24AA">
        <w:rPr>
          <w:rFonts w:ascii="Arial" w:hAnsi="Arial" w:cs="Arial"/>
          <w:sz w:val="24"/>
          <w:szCs w:val="24"/>
        </w:rPr>
        <w:t xml:space="preserve"> will </w:t>
      </w:r>
      <w:r w:rsidR="47744D94" w:rsidRPr="001D24AA">
        <w:rPr>
          <w:rFonts w:ascii="Arial" w:hAnsi="Arial" w:cs="Arial"/>
          <w:sz w:val="24"/>
          <w:szCs w:val="24"/>
        </w:rPr>
        <w:t>have posit</w:t>
      </w:r>
      <w:r w:rsidR="18448055" w:rsidRPr="001D24AA">
        <w:rPr>
          <w:rFonts w:ascii="Arial" w:hAnsi="Arial" w:cs="Arial"/>
          <w:sz w:val="24"/>
          <w:szCs w:val="24"/>
        </w:rPr>
        <w:t>ive</w:t>
      </w:r>
      <w:r w:rsidR="00B6798B" w:rsidRPr="001D24AA">
        <w:rPr>
          <w:rFonts w:ascii="Arial" w:hAnsi="Arial" w:cs="Arial"/>
          <w:sz w:val="24"/>
          <w:szCs w:val="24"/>
        </w:rPr>
        <w:t xml:space="preserve"> </w:t>
      </w:r>
      <w:r w:rsidR="00B225B0" w:rsidRPr="001D24AA">
        <w:rPr>
          <w:rFonts w:ascii="Arial" w:hAnsi="Arial" w:cs="Arial"/>
          <w:sz w:val="24"/>
          <w:szCs w:val="24"/>
        </w:rPr>
        <w:t>benefit</w:t>
      </w:r>
      <w:r w:rsidR="18448055" w:rsidRPr="001D24AA">
        <w:rPr>
          <w:rFonts w:ascii="Arial" w:hAnsi="Arial" w:cs="Arial"/>
          <w:sz w:val="24"/>
          <w:szCs w:val="24"/>
        </w:rPr>
        <w:t xml:space="preserve">s </w:t>
      </w:r>
      <w:r w:rsidR="008C0B9C" w:rsidRPr="001D24AA">
        <w:rPr>
          <w:rFonts w:ascii="Arial" w:hAnsi="Arial" w:cs="Arial"/>
          <w:sz w:val="24"/>
          <w:szCs w:val="24"/>
        </w:rPr>
        <w:t>for the</w:t>
      </w:r>
      <w:r w:rsidR="00B225B0" w:rsidRPr="001D24AA">
        <w:rPr>
          <w:rFonts w:ascii="Arial" w:hAnsi="Arial" w:cs="Arial"/>
          <w:sz w:val="24"/>
          <w:szCs w:val="24"/>
        </w:rPr>
        <w:t xml:space="preserve"> groups in the table below</w:t>
      </w:r>
      <w:r w:rsidR="00B225B0" w:rsidRPr="00F4566C">
        <w:rPr>
          <w:rFonts w:ascii="Arial" w:hAnsi="Arial" w:cs="Arial"/>
          <w:sz w:val="24"/>
          <w:szCs w:val="24"/>
        </w:rPr>
        <w:t xml:space="preserve">:   </w:t>
      </w:r>
    </w:p>
    <w:p w14:paraId="1E9315A7" w14:textId="77777777" w:rsidR="00B9348F" w:rsidRPr="00F4566C" w:rsidRDefault="00B9348F">
      <w:pPr>
        <w:rPr>
          <w:rFonts w:ascii="Arial" w:hAnsi="Arial" w:cs="Arial"/>
          <w:b/>
          <w:sz w:val="24"/>
          <w:szCs w:val="24"/>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B225B0" w:rsidRPr="00F4566C" w14:paraId="2685BF57" w14:textId="77777777" w:rsidTr="00C2268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BB267E3" w14:textId="77777777" w:rsidR="00B225B0" w:rsidRPr="00F4566C" w:rsidRDefault="00B225B0" w:rsidP="00C22684">
            <w:pPr>
              <w:rPr>
                <w:rFonts w:ascii="Arial" w:hAnsi="Arial" w:cs="Arial"/>
                <w:b/>
                <w:sz w:val="24"/>
                <w:szCs w:val="24"/>
              </w:rPr>
            </w:pPr>
            <w:r w:rsidRPr="00F4566C">
              <w:rPr>
                <w:rFonts w:ascii="Arial" w:hAnsi="Arial" w:cs="Arial"/>
                <w:b/>
                <w:sz w:val="24"/>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6481620" w14:textId="77777777" w:rsidR="00B225B0" w:rsidRPr="00F4566C" w:rsidRDefault="00B225B0" w:rsidP="00C22684">
            <w:pPr>
              <w:rPr>
                <w:rFonts w:ascii="Arial" w:hAnsi="Arial" w:cs="Arial"/>
                <w:b/>
                <w:sz w:val="24"/>
                <w:szCs w:val="24"/>
              </w:rPr>
            </w:pPr>
            <w:r w:rsidRPr="00F4566C">
              <w:rPr>
                <w:rFonts w:ascii="Arial" w:hAnsi="Arial" w:cs="Arial"/>
                <w:b/>
                <w:sz w:val="24"/>
                <w:szCs w:val="24"/>
                <w:u w:color="0000FF"/>
              </w:rPr>
              <w:t>Benefit</w:t>
            </w:r>
          </w:p>
        </w:tc>
      </w:tr>
      <w:tr w:rsidR="008C0B9C" w:rsidRPr="00F4566C" w14:paraId="7F681FB8" w14:textId="77777777" w:rsidTr="00085233">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8BAA98" w14:textId="77777777" w:rsidR="008C0B9C" w:rsidRPr="00F4566C" w:rsidRDefault="008C0B9C" w:rsidP="00085233">
            <w:pPr>
              <w:rPr>
                <w:rFonts w:ascii="Arial" w:hAnsi="Arial" w:cs="Arial"/>
                <w:sz w:val="24"/>
                <w:szCs w:val="24"/>
              </w:rPr>
            </w:pPr>
            <w:r w:rsidRPr="00F4566C">
              <w:rPr>
                <w:rFonts w:ascii="Arial" w:hAnsi="Arial" w:cs="Arial"/>
                <w:sz w:val="24"/>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1C533F" w14:textId="77777777" w:rsidR="008C0B9C" w:rsidRPr="00F4566C" w:rsidRDefault="008C0B9C" w:rsidP="00085233">
            <w:pPr>
              <w:rPr>
                <w:rFonts w:ascii="Arial" w:hAnsi="Arial" w:cs="Arial"/>
                <w:sz w:val="24"/>
                <w:szCs w:val="24"/>
                <w:u w:color="0000FF"/>
              </w:rPr>
            </w:pPr>
            <w:r w:rsidRPr="00F4566C">
              <w:rPr>
                <w:rFonts w:ascii="Arial" w:hAnsi="Arial" w:cs="Arial"/>
                <w:sz w:val="24"/>
                <w:szCs w:val="24"/>
                <w:u w:color="0000FF"/>
              </w:rPr>
              <w:t xml:space="preserve">Young children and elderly people generally benefit most from schemes that prioritise walking because improved walking links and public realm provide improved safety, security and convenience and improved access to the town centre and facilities. </w:t>
            </w:r>
          </w:p>
          <w:p w14:paraId="74B28368" w14:textId="77777777" w:rsidR="008C0B9C" w:rsidRPr="00F4566C" w:rsidRDefault="008C0B9C" w:rsidP="00085233">
            <w:pPr>
              <w:rPr>
                <w:rFonts w:ascii="Arial" w:hAnsi="Arial" w:cs="Arial"/>
                <w:sz w:val="24"/>
                <w:szCs w:val="24"/>
              </w:rPr>
            </w:pPr>
          </w:p>
        </w:tc>
      </w:tr>
      <w:tr w:rsidR="008C0B9C" w:rsidRPr="00F4566C" w14:paraId="2EEEAB77" w14:textId="77777777" w:rsidTr="0031257F">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372509" w14:textId="77777777" w:rsidR="008C0B9C" w:rsidRPr="00F4566C" w:rsidRDefault="008C0B9C" w:rsidP="0031257F">
            <w:pPr>
              <w:rPr>
                <w:rFonts w:ascii="Arial" w:hAnsi="Arial" w:cs="Arial"/>
                <w:sz w:val="24"/>
                <w:szCs w:val="24"/>
              </w:rPr>
            </w:pPr>
            <w:r w:rsidRPr="00F4566C">
              <w:rPr>
                <w:rFonts w:ascii="Arial" w:hAnsi="Arial" w:cs="Arial"/>
                <w:sz w:val="24"/>
                <w:szCs w:val="24"/>
                <w:u w:color="0000FF"/>
              </w:rPr>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94AE4C" w14:textId="77777777" w:rsidR="008C0B9C" w:rsidRPr="00F4566C" w:rsidRDefault="008C0B9C" w:rsidP="0031257F">
            <w:pPr>
              <w:rPr>
                <w:rFonts w:ascii="Arial" w:hAnsi="Arial" w:cs="Arial"/>
                <w:sz w:val="24"/>
                <w:szCs w:val="24"/>
                <w:u w:color="0000FF"/>
              </w:rPr>
            </w:pPr>
            <w:r w:rsidRPr="00F4566C">
              <w:rPr>
                <w:rFonts w:ascii="Arial" w:hAnsi="Arial" w:cs="Arial"/>
                <w:sz w:val="24"/>
                <w:szCs w:val="24"/>
                <w:u w:color="0000FF"/>
              </w:rPr>
              <w:t xml:space="preserve">People with physical and visual impairment generally benefit most from schemes that prioritise walking because improved walking links and public realm provide ease of access with fewer obstructions, improved safety, security and convenience to access the town centre and facilities. The footbridge includes lifts to ensure </w:t>
            </w:r>
            <w:r w:rsidRPr="00F4566C">
              <w:rPr>
                <w:rFonts w:ascii="Arial" w:hAnsi="Arial" w:cs="Arial"/>
                <w:sz w:val="24"/>
                <w:szCs w:val="24"/>
                <w:u w:color="0000FF"/>
              </w:rPr>
              <w:lastRenderedPageBreak/>
              <w:t>there is full accessibility for all users.</w:t>
            </w:r>
          </w:p>
          <w:p w14:paraId="34EF8642" w14:textId="77777777" w:rsidR="008C0B9C" w:rsidRPr="00F4566C" w:rsidRDefault="008C0B9C" w:rsidP="0031257F">
            <w:pPr>
              <w:rPr>
                <w:rFonts w:ascii="Arial" w:hAnsi="Arial" w:cs="Arial"/>
                <w:sz w:val="24"/>
                <w:szCs w:val="24"/>
                <w:u w:color="0000FF"/>
              </w:rPr>
            </w:pPr>
          </w:p>
          <w:p w14:paraId="63FE5423" w14:textId="77777777" w:rsidR="008C0B9C" w:rsidRPr="00F4566C" w:rsidRDefault="008C0B9C" w:rsidP="0031257F">
            <w:pPr>
              <w:rPr>
                <w:rFonts w:ascii="Arial" w:hAnsi="Arial" w:cs="Arial"/>
                <w:sz w:val="24"/>
                <w:szCs w:val="24"/>
              </w:rPr>
            </w:pPr>
            <w:r w:rsidRPr="00F4566C">
              <w:rPr>
                <w:rFonts w:ascii="Arial" w:hAnsi="Arial" w:cs="Arial"/>
                <w:sz w:val="24"/>
                <w:szCs w:val="24"/>
                <w:u w:color="0000FF"/>
              </w:rPr>
              <w:t>The wider benefits of active travel and more healthy lifestyles can reduce or prevent the effects of health conditions that affect mobility such as diabetes or heart disease and these proposals could in the long term reduce people developing disabilities.</w:t>
            </w:r>
          </w:p>
        </w:tc>
      </w:tr>
      <w:tr w:rsidR="00B225B0" w:rsidRPr="00F4566C" w14:paraId="1877F06E" w14:textId="77777777" w:rsidTr="00C22684">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0A2DCA" w14:textId="45128505" w:rsidR="00B225B0" w:rsidRPr="00F4566C" w:rsidRDefault="008C0B9C" w:rsidP="00C22684">
            <w:pPr>
              <w:rPr>
                <w:rFonts w:ascii="Arial" w:hAnsi="Arial" w:cs="Arial"/>
                <w:sz w:val="24"/>
                <w:szCs w:val="24"/>
              </w:rPr>
            </w:pPr>
            <w:r>
              <w:rPr>
                <w:rFonts w:ascii="Arial" w:hAnsi="Arial" w:cs="Arial"/>
                <w:sz w:val="24"/>
                <w:szCs w:val="24"/>
                <w:u w:color="0000FF"/>
              </w:rPr>
              <w:lastRenderedPageBreak/>
              <w:t>Pregnancy and maternity</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8B9FA2" w14:textId="408B52CC" w:rsidR="00B225B0" w:rsidRPr="00F4566C" w:rsidRDefault="00F827E0" w:rsidP="00B6798B">
            <w:pPr>
              <w:rPr>
                <w:rFonts w:ascii="Arial" w:hAnsi="Arial" w:cs="Arial"/>
                <w:sz w:val="24"/>
                <w:szCs w:val="24"/>
              </w:rPr>
            </w:pPr>
            <w:r w:rsidRPr="00F4566C">
              <w:rPr>
                <w:rFonts w:ascii="Arial" w:hAnsi="Arial" w:cs="Arial"/>
                <w:sz w:val="24"/>
                <w:szCs w:val="24"/>
                <w:u w:color="0000FF"/>
              </w:rPr>
              <w:t>Parents with</w:t>
            </w:r>
            <w:r w:rsidR="00B225B0" w:rsidRPr="00F4566C">
              <w:rPr>
                <w:rFonts w:ascii="Arial" w:hAnsi="Arial" w:cs="Arial"/>
                <w:sz w:val="24"/>
                <w:szCs w:val="24"/>
                <w:u w:color="0000FF"/>
              </w:rPr>
              <w:t xml:space="preserve"> young children </w:t>
            </w:r>
            <w:r w:rsidR="00B6798B" w:rsidRPr="00F4566C">
              <w:rPr>
                <w:rFonts w:ascii="Arial" w:hAnsi="Arial" w:cs="Arial"/>
                <w:sz w:val="24"/>
                <w:szCs w:val="24"/>
                <w:u w:color="0000FF"/>
              </w:rPr>
              <w:t xml:space="preserve">will </w:t>
            </w:r>
            <w:r w:rsidR="00B225B0" w:rsidRPr="00F4566C">
              <w:rPr>
                <w:rFonts w:ascii="Arial" w:hAnsi="Arial" w:cs="Arial"/>
                <w:sz w:val="24"/>
                <w:szCs w:val="24"/>
                <w:u w:color="0000FF"/>
              </w:rPr>
              <w:t>generally benefit most from schemes that prioritise walking</w:t>
            </w:r>
            <w:r w:rsidR="009D388F" w:rsidRPr="00F4566C">
              <w:rPr>
                <w:rFonts w:ascii="Arial" w:hAnsi="Arial" w:cs="Arial"/>
                <w:sz w:val="24"/>
                <w:szCs w:val="24"/>
                <w:u w:color="0000FF"/>
              </w:rPr>
              <w:t xml:space="preserve"> </w:t>
            </w:r>
            <w:r w:rsidR="00B225B0" w:rsidRPr="00F4566C">
              <w:rPr>
                <w:rFonts w:ascii="Arial" w:hAnsi="Arial" w:cs="Arial"/>
                <w:sz w:val="24"/>
                <w:szCs w:val="24"/>
                <w:u w:color="0000FF"/>
              </w:rPr>
              <w:t xml:space="preserve">because improved </w:t>
            </w:r>
            <w:r w:rsidR="00FB092D" w:rsidRPr="00F4566C">
              <w:rPr>
                <w:rFonts w:ascii="Arial" w:hAnsi="Arial" w:cs="Arial"/>
                <w:sz w:val="24"/>
                <w:szCs w:val="24"/>
                <w:u w:color="0000FF"/>
              </w:rPr>
              <w:t xml:space="preserve">walking links </w:t>
            </w:r>
            <w:r w:rsidR="00B225B0" w:rsidRPr="00F4566C">
              <w:rPr>
                <w:rFonts w:ascii="Arial" w:hAnsi="Arial" w:cs="Arial"/>
                <w:sz w:val="24"/>
                <w:szCs w:val="24"/>
                <w:u w:color="0000FF"/>
              </w:rPr>
              <w:t>and public realm provide improved safety, security and convenience and improved access to the town centre and facilities.</w:t>
            </w:r>
            <w:r w:rsidR="00B6798B" w:rsidRPr="00F4566C">
              <w:rPr>
                <w:rFonts w:ascii="Arial" w:hAnsi="Arial" w:cs="Arial"/>
                <w:sz w:val="24"/>
                <w:szCs w:val="24"/>
                <w:u w:color="0000FF"/>
              </w:rPr>
              <w:t xml:space="preserve">  Mothers are more likely to have full time care of young children and </w:t>
            </w:r>
            <w:r w:rsidR="00FB092D" w:rsidRPr="00F4566C">
              <w:rPr>
                <w:rFonts w:ascii="Arial" w:hAnsi="Arial" w:cs="Arial"/>
                <w:sz w:val="24"/>
                <w:szCs w:val="24"/>
                <w:u w:color="0000FF"/>
              </w:rPr>
              <w:t xml:space="preserve">take children to school and </w:t>
            </w:r>
            <w:r w:rsidR="00B6798B" w:rsidRPr="00F4566C">
              <w:rPr>
                <w:rFonts w:ascii="Arial" w:hAnsi="Arial" w:cs="Arial"/>
                <w:sz w:val="24"/>
                <w:szCs w:val="24"/>
                <w:u w:color="0000FF"/>
              </w:rPr>
              <w:t>are therefore more likely to be positively impacted by these proposals.</w:t>
            </w:r>
          </w:p>
        </w:tc>
      </w:tr>
    </w:tbl>
    <w:p w14:paraId="7321CC7A" w14:textId="77777777" w:rsidR="00B225B0" w:rsidRPr="00F4566C" w:rsidRDefault="00B225B0">
      <w:pPr>
        <w:rPr>
          <w:rFonts w:ascii="Arial" w:hAnsi="Arial" w:cs="Arial"/>
          <w:b/>
          <w:sz w:val="24"/>
          <w:szCs w:val="24"/>
        </w:rPr>
      </w:pPr>
    </w:p>
    <w:p w14:paraId="72AE4EDE" w14:textId="77777777" w:rsidR="00811B70" w:rsidRPr="00F4566C" w:rsidRDefault="00811B70" w:rsidP="00EA0BEE">
      <w:pPr>
        <w:ind w:left="851"/>
        <w:outlineLvl w:val="1"/>
        <w:rPr>
          <w:rFonts w:ascii="Arial" w:hAnsi="Arial" w:cs="Arial"/>
          <w:b/>
          <w:bCs/>
          <w:sz w:val="24"/>
          <w:szCs w:val="24"/>
        </w:rPr>
      </w:pPr>
      <w:r w:rsidRPr="00F4566C">
        <w:rPr>
          <w:rFonts w:ascii="Arial" w:hAnsi="Arial" w:cs="Arial"/>
          <w:b/>
          <w:bCs/>
          <w:sz w:val="24"/>
          <w:szCs w:val="24"/>
        </w:rPr>
        <w:t>Council Priorities</w:t>
      </w:r>
    </w:p>
    <w:p w14:paraId="24147FE1" w14:textId="77777777" w:rsidR="00811B70" w:rsidRPr="00F4566C" w:rsidRDefault="00811B70" w:rsidP="00811B70">
      <w:pPr>
        <w:keepNext/>
        <w:ind w:right="144"/>
        <w:rPr>
          <w:rFonts w:ascii="Arial" w:hAnsi="Arial" w:cs="Arial"/>
          <w:sz w:val="24"/>
          <w:szCs w:val="24"/>
          <w:highlight w:val="yellow"/>
          <w:lang w:val="en-US"/>
        </w:rPr>
      </w:pPr>
    </w:p>
    <w:p w14:paraId="417A9D80" w14:textId="77777777" w:rsidR="00811B70" w:rsidRPr="00F4566C" w:rsidRDefault="537D9359" w:rsidP="003D247D">
      <w:pPr>
        <w:numPr>
          <w:ilvl w:val="0"/>
          <w:numId w:val="1"/>
        </w:numPr>
        <w:tabs>
          <w:tab w:val="clear" w:pos="928"/>
          <w:tab w:val="num" w:pos="851"/>
        </w:tabs>
        <w:ind w:left="851" w:hanging="851"/>
        <w:rPr>
          <w:rFonts w:ascii="Arial" w:hAnsi="Arial" w:cs="Arial"/>
          <w:sz w:val="24"/>
          <w:szCs w:val="24"/>
        </w:rPr>
      </w:pPr>
      <w:r w:rsidRPr="00F4566C">
        <w:rPr>
          <w:rFonts w:ascii="Arial" w:hAnsi="Arial" w:cs="Arial"/>
          <w:sz w:val="24"/>
          <w:szCs w:val="24"/>
        </w:rPr>
        <w:t xml:space="preserve">The </w:t>
      </w:r>
      <w:r w:rsidR="29170109" w:rsidRPr="00F4566C">
        <w:rPr>
          <w:rFonts w:ascii="Arial" w:hAnsi="Arial" w:cs="Arial"/>
          <w:sz w:val="24"/>
          <w:szCs w:val="24"/>
        </w:rPr>
        <w:t>proposed</w:t>
      </w:r>
      <w:r w:rsidRPr="00F4566C">
        <w:rPr>
          <w:rFonts w:ascii="Arial" w:hAnsi="Arial" w:cs="Arial"/>
          <w:sz w:val="24"/>
          <w:szCs w:val="24"/>
        </w:rPr>
        <w:t xml:space="preserve"> programme detailed in the report support</w:t>
      </w:r>
      <w:r w:rsidR="29170109" w:rsidRPr="00F4566C">
        <w:rPr>
          <w:rFonts w:ascii="Arial" w:hAnsi="Arial" w:cs="Arial"/>
          <w:sz w:val="24"/>
          <w:szCs w:val="24"/>
        </w:rPr>
        <w:t>s</w:t>
      </w:r>
      <w:r w:rsidRPr="00F4566C">
        <w:rPr>
          <w:rFonts w:ascii="Arial" w:hAnsi="Arial" w:cs="Arial"/>
          <w:sz w:val="24"/>
          <w:szCs w:val="24"/>
        </w:rPr>
        <w:t xml:space="preserve"> the Harrow </w:t>
      </w:r>
      <w:r w:rsidR="29170109" w:rsidRPr="00F4566C">
        <w:rPr>
          <w:rFonts w:ascii="Arial" w:hAnsi="Arial" w:cs="Arial"/>
          <w:sz w:val="24"/>
          <w:szCs w:val="24"/>
        </w:rPr>
        <w:t>A</w:t>
      </w:r>
      <w:r w:rsidRPr="00F4566C">
        <w:rPr>
          <w:rFonts w:ascii="Arial" w:hAnsi="Arial" w:cs="Arial"/>
          <w:sz w:val="24"/>
          <w:szCs w:val="24"/>
        </w:rPr>
        <w:t xml:space="preserve">mbition </w:t>
      </w:r>
      <w:r w:rsidR="29170109" w:rsidRPr="00F4566C">
        <w:rPr>
          <w:rFonts w:ascii="Arial" w:hAnsi="Arial" w:cs="Arial"/>
          <w:sz w:val="24"/>
          <w:szCs w:val="24"/>
        </w:rPr>
        <w:t>P</w:t>
      </w:r>
      <w:r w:rsidRPr="00F4566C">
        <w:rPr>
          <w:rFonts w:ascii="Arial" w:hAnsi="Arial" w:cs="Arial"/>
          <w:sz w:val="24"/>
          <w:szCs w:val="24"/>
        </w:rPr>
        <w:t>lan and will contribute to achieving the administration’s priorities:</w:t>
      </w:r>
    </w:p>
    <w:p w14:paraId="17F90B46" w14:textId="77777777" w:rsidR="00811B70" w:rsidRPr="00F4566C" w:rsidRDefault="00811B70" w:rsidP="00811B70">
      <w:pPr>
        <w:pStyle w:val="BodyText"/>
        <w:ind w:left="851"/>
        <w:rPr>
          <w:szCs w:val="24"/>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10"/>
        <w:gridCol w:w="5103"/>
      </w:tblGrid>
      <w:tr w:rsidR="00F742B0" w:rsidRPr="00F4566C" w14:paraId="372629E0" w14:textId="77777777" w:rsidTr="006027E9">
        <w:trPr>
          <w:trHeight w:val="313"/>
        </w:trPr>
        <w:tc>
          <w:tcPr>
            <w:tcW w:w="24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83232C1" w14:textId="77777777" w:rsidR="00F742B0" w:rsidRPr="00F4566C" w:rsidRDefault="00F742B0" w:rsidP="006027E9">
            <w:pPr>
              <w:rPr>
                <w:rFonts w:ascii="Arial" w:hAnsi="Arial" w:cs="Arial"/>
                <w:sz w:val="24"/>
                <w:szCs w:val="24"/>
              </w:rPr>
            </w:pPr>
            <w:r w:rsidRPr="00F4566C">
              <w:rPr>
                <w:rFonts w:ascii="Arial" w:hAnsi="Arial" w:cs="Arial"/>
                <w:sz w:val="24"/>
                <w:szCs w:val="24"/>
                <w:u w:color="0000FF"/>
              </w:rPr>
              <w:t>Corporate priority</w:t>
            </w:r>
          </w:p>
        </w:tc>
        <w:tc>
          <w:tcPr>
            <w:tcW w:w="510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8D1E40A" w14:textId="77777777" w:rsidR="00F742B0" w:rsidRPr="00F4566C" w:rsidRDefault="00F742B0" w:rsidP="006027E9">
            <w:pPr>
              <w:rPr>
                <w:rFonts w:ascii="Arial" w:hAnsi="Arial" w:cs="Arial"/>
                <w:sz w:val="24"/>
                <w:szCs w:val="24"/>
              </w:rPr>
            </w:pPr>
            <w:r w:rsidRPr="00F4566C">
              <w:rPr>
                <w:rFonts w:ascii="Arial" w:hAnsi="Arial" w:cs="Arial"/>
                <w:sz w:val="24"/>
                <w:szCs w:val="24"/>
                <w:u w:color="0000FF"/>
              </w:rPr>
              <w:t>Impact</w:t>
            </w:r>
          </w:p>
        </w:tc>
      </w:tr>
      <w:tr w:rsidR="00F742B0" w:rsidRPr="00F4566C" w14:paraId="0842BBC6" w14:textId="77777777" w:rsidTr="006027E9">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095894" w14:textId="77777777" w:rsidR="00551674" w:rsidRPr="00F4566C" w:rsidRDefault="00551674" w:rsidP="00551674">
            <w:pPr>
              <w:tabs>
                <w:tab w:val="left" w:pos="993"/>
              </w:tabs>
              <w:rPr>
                <w:rFonts w:ascii="Arial" w:hAnsi="Arial" w:cs="Arial"/>
                <w:sz w:val="24"/>
                <w:szCs w:val="24"/>
                <w:u w:color="0000FF"/>
              </w:rPr>
            </w:pPr>
            <w:r w:rsidRPr="00F4566C">
              <w:rPr>
                <w:rFonts w:ascii="Arial" w:hAnsi="Arial" w:cs="Arial"/>
                <w:sz w:val="24"/>
                <w:szCs w:val="24"/>
                <w:u w:color="0000FF"/>
              </w:rPr>
              <w:t>Improving the environment and addressing climate change</w:t>
            </w:r>
          </w:p>
          <w:p w14:paraId="09E7A7AD" w14:textId="77777777" w:rsidR="002943C4" w:rsidRPr="00F4566C" w:rsidRDefault="002943C4" w:rsidP="00551674">
            <w:pPr>
              <w:tabs>
                <w:tab w:val="left" w:pos="993"/>
              </w:tabs>
              <w:rPr>
                <w:rFonts w:ascii="Arial" w:hAnsi="Arial" w:cs="Arial"/>
                <w:sz w:val="24"/>
                <w:szCs w:val="24"/>
                <w:u w:color="0000FF"/>
              </w:rPr>
            </w:pPr>
          </w:p>
          <w:p w14:paraId="0B850A45" w14:textId="77777777" w:rsidR="002943C4" w:rsidRPr="00F4566C" w:rsidRDefault="002943C4" w:rsidP="002943C4">
            <w:pPr>
              <w:tabs>
                <w:tab w:val="left" w:pos="993"/>
              </w:tabs>
              <w:rPr>
                <w:rFonts w:ascii="Arial" w:hAnsi="Arial" w:cs="Arial"/>
                <w:sz w:val="24"/>
                <w:szCs w:val="24"/>
                <w:u w:color="0000FF"/>
              </w:rPr>
            </w:pPr>
            <w:r w:rsidRPr="00F4566C">
              <w:rPr>
                <w:rFonts w:ascii="Arial" w:hAnsi="Arial" w:cs="Arial"/>
                <w:sz w:val="24"/>
                <w:szCs w:val="24"/>
                <w:u w:color="0000FF"/>
              </w:rPr>
              <w:t>Building homes and infrastructure</w:t>
            </w:r>
          </w:p>
          <w:p w14:paraId="4E2152D6" w14:textId="0265854A" w:rsidR="00F742B0" w:rsidRPr="00F4566C" w:rsidRDefault="00F742B0" w:rsidP="00551674">
            <w:pPr>
              <w:tabs>
                <w:tab w:val="left" w:pos="993"/>
              </w:tabs>
              <w:rPr>
                <w:rFonts w:ascii="Arial" w:hAnsi="Arial" w:cs="Arial"/>
                <w:sz w:val="24"/>
                <w:szCs w:val="24"/>
                <w:u w:color="0000FF"/>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73BB20" w14:textId="30F3A199" w:rsidR="00F742B0" w:rsidRPr="00F4566C" w:rsidRDefault="00F742B0" w:rsidP="006027E9">
            <w:pPr>
              <w:rPr>
                <w:rFonts w:ascii="Arial" w:hAnsi="Arial" w:cs="Arial"/>
                <w:color w:val="000000"/>
                <w:sz w:val="24"/>
                <w:szCs w:val="24"/>
              </w:rPr>
            </w:pPr>
            <w:r w:rsidRPr="00F4566C">
              <w:rPr>
                <w:rFonts w:ascii="Arial" w:hAnsi="Arial" w:cs="Arial"/>
                <w:color w:val="000000"/>
                <w:sz w:val="24"/>
                <w:szCs w:val="24"/>
              </w:rPr>
              <w:t>Measures to control the level of traffic will reduce pollution from vehicle emissions and encourage a greater uptake of walking and cycling with wider public health benefits.</w:t>
            </w:r>
          </w:p>
          <w:p w14:paraId="0D8B3D15" w14:textId="77777777" w:rsidR="00551674" w:rsidRPr="00F4566C" w:rsidRDefault="00551674" w:rsidP="006027E9">
            <w:pPr>
              <w:rPr>
                <w:rFonts w:ascii="Arial" w:hAnsi="Arial" w:cs="Arial"/>
                <w:sz w:val="24"/>
                <w:szCs w:val="24"/>
                <w:u w:color="0000FF"/>
              </w:rPr>
            </w:pPr>
          </w:p>
          <w:p w14:paraId="2A9F00EF" w14:textId="63CC0028" w:rsidR="00551674" w:rsidRPr="00F4566C" w:rsidRDefault="00551674" w:rsidP="00551674">
            <w:pPr>
              <w:rPr>
                <w:rFonts w:ascii="Arial" w:hAnsi="Arial" w:cs="Arial"/>
                <w:sz w:val="24"/>
                <w:szCs w:val="24"/>
                <w:u w:color="0000FF"/>
              </w:rPr>
            </w:pPr>
            <w:r w:rsidRPr="00F4566C">
              <w:rPr>
                <w:rFonts w:ascii="Arial" w:hAnsi="Arial" w:cs="Arial"/>
                <w:sz w:val="24"/>
                <w:szCs w:val="24"/>
                <w:u w:color="0000FF"/>
              </w:rPr>
              <w:t>Measures to control the level of traffic will also benefit more vulnerable residents in residential estates by reducing air pollution and improving road safety and accessibility.</w:t>
            </w:r>
          </w:p>
          <w:p w14:paraId="45DE9D3B" w14:textId="77777777" w:rsidR="00F742B0" w:rsidRPr="00F4566C" w:rsidRDefault="00F742B0" w:rsidP="006027E9">
            <w:pPr>
              <w:rPr>
                <w:rFonts w:ascii="Arial" w:hAnsi="Arial" w:cs="Arial"/>
                <w:sz w:val="24"/>
                <w:szCs w:val="24"/>
              </w:rPr>
            </w:pPr>
          </w:p>
        </w:tc>
      </w:tr>
      <w:tr w:rsidR="00F742B0" w:rsidRPr="00F4566C" w14:paraId="0E55A751" w14:textId="77777777" w:rsidTr="006027E9">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46AEEA" w14:textId="77777777" w:rsidR="00551674" w:rsidRPr="00F4566C" w:rsidRDefault="00551674" w:rsidP="00551674">
            <w:pPr>
              <w:tabs>
                <w:tab w:val="left" w:pos="993"/>
              </w:tabs>
              <w:rPr>
                <w:rFonts w:ascii="Arial" w:hAnsi="Arial" w:cs="Arial"/>
                <w:sz w:val="24"/>
                <w:szCs w:val="24"/>
                <w:u w:color="0000FF"/>
              </w:rPr>
            </w:pPr>
          </w:p>
          <w:p w14:paraId="2B2C4689" w14:textId="335283E4" w:rsidR="00551674" w:rsidRPr="00F4566C" w:rsidRDefault="00551674" w:rsidP="00551674">
            <w:pPr>
              <w:tabs>
                <w:tab w:val="left" w:pos="993"/>
              </w:tabs>
              <w:rPr>
                <w:rFonts w:ascii="Arial" w:hAnsi="Arial" w:cs="Arial"/>
                <w:sz w:val="24"/>
                <w:szCs w:val="24"/>
                <w:u w:color="0000FF"/>
              </w:rPr>
            </w:pPr>
            <w:r w:rsidRPr="00F4566C">
              <w:rPr>
                <w:rFonts w:ascii="Arial" w:hAnsi="Arial" w:cs="Arial"/>
                <w:sz w:val="24"/>
                <w:szCs w:val="24"/>
                <w:u w:color="0000FF"/>
              </w:rPr>
              <w:t>Tackling poverty and inequality</w:t>
            </w:r>
          </w:p>
          <w:p w14:paraId="4F640AC3" w14:textId="77777777" w:rsidR="002943C4" w:rsidRPr="00F4566C" w:rsidRDefault="002943C4" w:rsidP="00551674">
            <w:pPr>
              <w:tabs>
                <w:tab w:val="left" w:pos="993"/>
              </w:tabs>
              <w:rPr>
                <w:rFonts w:ascii="Arial" w:hAnsi="Arial" w:cs="Arial"/>
                <w:sz w:val="24"/>
                <w:szCs w:val="24"/>
                <w:u w:color="0000FF"/>
              </w:rPr>
            </w:pPr>
          </w:p>
          <w:p w14:paraId="38988CF3" w14:textId="77777777" w:rsidR="002943C4" w:rsidRPr="00F4566C" w:rsidRDefault="002943C4" w:rsidP="002943C4">
            <w:pPr>
              <w:tabs>
                <w:tab w:val="left" w:pos="993"/>
              </w:tabs>
              <w:rPr>
                <w:rFonts w:ascii="Arial" w:hAnsi="Arial" w:cs="Arial"/>
                <w:sz w:val="24"/>
                <w:szCs w:val="24"/>
                <w:u w:color="0000FF"/>
              </w:rPr>
            </w:pPr>
            <w:r w:rsidRPr="00F4566C">
              <w:rPr>
                <w:rFonts w:ascii="Arial" w:hAnsi="Arial" w:cs="Arial"/>
                <w:sz w:val="24"/>
                <w:szCs w:val="24"/>
                <w:u w:color="0000FF"/>
              </w:rPr>
              <w:t>Addressing health and social care inequality</w:t>
            </w:r>
          </w:p>
          <w:p w14:paraId="7F9A8350" w14:textId="77777777" w:rsidR="00551674" w:rsidRPr="00F4566C" w:rsidRDefault="00551674" w:rsidP="00551674">
            <w:pPr>
              <w:tabs>
                <w:tab w:val="left" w:pos="993"/>
              </w:tabs>
              <w:rPr>
                <w:rFonts w:ascii="Arial" w:hAnsi="Arial" w:cs="Arial"/>
                <w:sz w:val="24"/>
                <w:szCs w:val="24"/>
                <w:u w:color="0000FF"/>
              </w:rPr>
            </w:pPr>
          </w:p>
          <w:p w14:paraId="5F82ADCD" w14:textId="77777777" w:rsidR="00551674" w:rsidRPr="00F4566C" w:rsidRDefault="00551674" w:rsidP="00551674">
            <w:pPr>
              <w:tabs>
                <w:tab w:val="left" w:pos="993"/>
              </w:tabs>
              <w:rPr>
                <w:rFonts w:ascii="Arial" w:hAnsi="Arial" w:cs="Arial"/>
                <w:sz w:val="24"/>
                <w:szCs w:val="24"/>
                <w:u w:color="0000FF"/>
              </w:rPr>
            </w:pPr>
            <w:r w:rsidRPr="00F4566C">
              <w:rPr>
                <w:rFonts w:ascii="Arial" w:hAnsi="Arial" w:cs="Arial"/>
                <w:sz w:val="24"/>
                <w:szCs w:val="24"/>
                <w:u w:color="0000FF"/>
              </w:rPr>
              <w:t>Thriving economy</w:t>
            </w:r>
          </w:p>
          <w:p w14:paraId="38117638" w14:textId="5EBB08DD" w:rsidR="00F742B0" w:rsidRPr="00F4566C" w:rsidRDefault="00F742B0" w:rsidP="00551674">
            <w:pPr>
              <w:rPr>
                <w:rFonts w:ascii="Arial" w:hAnsi="Arial" w:cs="Arial"/>
                <w:sz w:val="24"/>
                <w:szCs w:val="24"/>
                <w:u w:color="0000FF"/>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8B1163" w14:textId="77777777" w:rsidR="00551674" w:rsidRPr="00F4566C" w:rsidRDefault="00F742B0" w:rsidP="006027E9">
            <w:pPr>
              <w:rPr>
                <w:rFonts w:ascii="Arial" w:hAnsi="Arial" w:cs="Arial"/>
                <w:sz w:val="24"/>
                <w:szCs w:val="24"/>
                <w:u w:color="0000FF"/>
              </w:rPr>
            </w:pPr>
            <w:r w:rsidRPr="00F4566C">
              <w:rPr>
                <w:rFonts w:ascii="Arial" w:hAnsi="Arial" w:cs="Arial"/>
                <w:sz w:val="24"/>
                <w:szCs w:val="24"/>
              </w:rPr>
              <w:t>An improvement in public health will reduce pressure on health services particularly during the current health crisis.</w:t>
            </w:r>
            <w:r w:rsidR="00551674" w:rsidRPr="00F4566C">
              <w:rPr>
                <w:rFonts w:ascii="Arial" w:hAnsi="Arial" w:cs="Arial"/>
                <w:sz w:val="24"/>
                <w:szCs w:val="24"/>
                <w:u w:color="0000FF"/>
              </w:rPr>
              <w:t xml:space="preserve"> </w:t>
            </w:r>
          </w:p>
          <w:p w14:paraId="06A07218" w14:textId="77777777" w:rsidR="00551674" w:rsidRPr="00F4566C" w:rsidRDefault="00551674" w:rsidP="006027E9">
            <w:pPr>
              <w:rPr>
                <w:rFonts w:ascii="Arial" w:hAnsi="Arial" w:cs="Arial"/>
                <w:sz w:val="24"/>
                <w:szCs w:val="24"/>
                <w:u w:color="0000FF"/>
              </w:rPr>
            </w:pPr>
          </w:p>
          <w:p w14:paraId="10F12644" w14:textId="1926F562" w:rsidR="00F742B0" w:rsidRPr="00F4566C" w:rsidRDefault="00551674" w:rsidP="006027E9">
            <w:pPr>
              <w:rPr>
                <w:rFonts w:ascii="Arial" w:hAnsi="Arial" w:cs="Arial"/>
                <w:sz w:val="24"/>
                <w:szCs w:val="24"/>
                <w:u w:color="0000FF"/>
              </w:rPr>
            </w:pPr>
            <w:r w:rsidRPr="00F4566C">
              <w:rPr>
                <w:rFonts w:ascii="Arial" w:hAnsi="Arial" w:cs="Arial"/>
                <w:sz w:val="24"/>
                <w:szCs w:val="24"/>
                <w:u w:color="0000FF"/>
              </w:rPr>
              <w:t>Measures to support social distancing will help to reduce fear of the risk of infection and encourage more people to shop locally and thereby support the local economy.</w:t>
            </w:r>
          </w:p>
        </w:tc>
      </w:tr>
    </w:tbl>
    <w:p w14:paraId="6A130B54" w14:textId="77777777" w:rsidR="00024078" w:rsidRPr="00F4566C" w:rsidRDefault="00024078">
      <w:pPr>
        <w:rPr>
          <w:rFonts w:ascii="Arial" w:hAnsi="Arial" w:cs="Arial"/>
          <w:sz w:val="24"/>
          <w:szCs w:val="24"/>
        </w:rPr>
      </w:pPr>
    </w:p>
    <w:p w14:paraId="2572427A" w14:textId="794BA443" w:rsidR="001E0E05" w:rsidRPr="00181781" w:rsidRDefault="001E0E05" w:rsidP="001E0E05">
      <w:pPr>
        <w:pStyle w:val="Heading2"/>
        <w:spacing w:before="480"/>
        <w:rPr>
          <w:rFonts w:ascii="Arial Black" w:hAnsi="Arial Black"/>
          <w:b/>
          <w:bCs/>
          <w:sz w:val="32"/>
          <w:szCs w:val="32"/>
        </w:rPr>
      </w:pPr>
      <w:r w:rsidRPr="00181781">
        <w:rPr>
          <w:rFonts w:ascii="Arial Black" w:hAnsi="Arial Black"/>
          <w:b/>
          <w:bCs/>
          <w:sz w:val="32"/>
          <w:szCs w:val="32"/>
        </w:rPr>
        <w:lastRenderedPageBreak/>
        <w:t>Section 3 - Statutory Officer Clearance</w:t>
      </w:r>
    </w:p>
    <w:p w14:paraId="65E988F6" w14:textId="77777777" w:rsidR="001E0E05" w:rsidRPr="00181781" w:rsidRDefault="001E0E05" w:rsidP="001E0E05">
      <w:pPr>
        <w:rPr>
          <w:rFonts w:ascii="Arial Black" w:hAnsi="Arial Black" w:cs="Arial"/>
          <w:b/>
          <w:bCs/>
          <w:sz w:val="32"/>
          <w:szCs w:val="32"/>
        </w:rPr>
      </w:pPr>
    </w:p>
    <w:p w14:paraId="2B6D0250" w14:textId="3BCA9039" w:rsidR="001E0E05" w:rsidRPr="00F4566C" w:rsidRDefault="001E0E05" w:rsidP="001E0E05">
      <w:pPr>
        <w:rPr>
          <w:rFonts w:ascii="Arial" w:hAnsi="Arial" w:cs="Arial"/>
          <w:b/>
          <w:sz w:val="24"/>
          <w:szCs w:val="24"/>
        </w:rPr>
      </w:pPr>
      <w:r w:rsidRPr="00F4566C">
        <w:rPr>
          <w:rFonts w:ascii="Arial" w:hAnsi="Arial" w:cs="Arial"/>
          <w:b/>
          <w:sz w:val="24"/>
          <w:szCs w:val="24"/>
        </w:rPr>
        <w:t xml:space="preserve">Statutory Officer:  </w:t>
      </w:r>
      <w:r w:rsidR="00137EEB">
        <w:rPr>
          <w:rFonts w:ascii="Arial" w:hAnsi="Arial" w:cs="Arial"/>
          <w:b/>
          <w:sz w:val="24"/>
          <w:szCs w:val="24"/>
        </w:rPr>
        <w:t>Jessie Mann</w:t>
      </w:r>
    </w:p>
    <w:p w14:paraId="4DFE61E9" w14:textId="251CAA0F" w:rsidR="002943C4" w:rsidRPr="00F4566C" w:rsidRDefault="002943C4" w:rsidP="001E0E05">
      <w:pPr>
        <w:rPr>
          <w:rFonts w:ascii="Arial" w:hAnsi="Arial" w:cs="Arial"/>
          <w:b/>
          <w:sz w:val="24"/>
          <w:szCs w:val="24"/>
        </w:rPr>
      </w:pPr>
      <w:r w:rsidRPr="00F4566C">
        <w:rPr>
          <w:rFonts w:ascii="Arial" w:hAnsi="Arial" w:cs="Arial"/>
          <w:bCs/>
          <w:sz w:val="24"/>
          <w:szCs w:val="24"/>
        </w:rPr>
        <w:t>Signed on behalf of</w:t>
      </w:r>
      <w:r w:rsidR="00181781">
        <w:rPr>
          <w:rFonts w:ascii="Arial" w:hAnsi="Arial" w:cs="Arial"/>
          <w:bCs/>
          <w:sz w:val="24"/>
          <w:szCs w:val="24"/>
        </w:rPr>
        <w:t xml:space="preserve"> </w:t>
      </w:r>
      <w:r w:rsidRPr="00F4566C">
        <w:rPr>
          <w:rFonts w:ascii="Arial" w:hAnsi="Arial" w:cs="Arial"/>
          <w:bCs/>
          <w:sz w:val="24"/>
          <w:szCs w:val="24"/>
        </w:rPr>
        <w:t>the Chief Financial Officer</w:t>
      </w:r>
    </w:p>
    <w:p w14:paraId="29BCF6B9" w14:textId="479EA4E4" w:rsidR="00904811" w:rsidRPr="00F4566C" w:rsidRDefault="001E0E05" w:rsidP="001E0E05">
      <w:pPr>
        <w:rPr>
          <w:rFonts w:ascii="Arial" w:hAnsi="Arial" w:cs="Arial"/>
          <w:b/>
          <w:sz w:val="24"/>
          <w:szCs w:val="24"/>
        </w:rPr>
      </w:pPr>
      <w:r w:rsidRPr="00F4566C">
        <w:rPr>
          <w:rFonts w:ascii="Arial" w:hAnsi="Arial" w:cs="Arial"/>
          <w:b/>
          <w:sz w:val="24"/>
          <w:szCs w:val="24"/>
        </w:rPr>
        <w:t xml:space="preserve">Date: </w:t>
      </w:r>
      <w:r w:rsidR="00137EEB">
        <w:rPr>
          <w:rFonts w:ascii="Arial" w:hAnsi="Arial" w:cs="Arial"/>
          <w:b/>
          <w:sz w:val="24"/>
          <w:szCs w:val="24"/>
        </w:rPr>
        <w:t>23</w:t>
      </w:r>
      <w:r w:rsidR="00137EEB" w:rsidRPr="00137EEB">
        <w:rPr>
          <w:rFonts w:ascii="Arial" w:hAnsi="Arial" w:cs="Arial"/>
          <w:b/>
          <w:sz w:val="24"/>
          <w:szCs w:val="24"/>
          <w:vertAlign w:val="superscript"/>
        </w:rPr>
        <w:t>rd</w:t>
      </w:r>
      <w:r w:rsidR="00137EEB">
        <w:rPr>
          <w:rFonts w:ascii="Arial" w:hAnsi="Arial" w:cs="Arial"/>
          <w:b/>
          <w:sz w:val="24"/>
          <w:szCs w:val="24"/>
        </w:rPr>
        <w:t xml:space="preserve"> April 2021</w:t>
      </w:r>
    </w:p>
    <w:p w14:paraId="1D41BA73" w14:textId="2C96A176" w:rsidR="001E0E05" w:rsidRPr="00F4566C" w:rsidRDefault="001E0E05" w:rsidP="001E0E05">
      <w:pPr>
        <w:rPr>
          <w:rFonts w:ascii="Arial" w:hAnsi="Arial" w:cs="Arial"/>
          <w:b/>
          <w:sz w:val="24"/>
          <w:szCs w:val="24"/>
        </w:rPr>
      </w:pPr>
      <w:r w:rsidRPr="00F4566C">
        <w:rPr>
          <w:rFonts w:ascii="Arial" w:hAnsi="Arial" w:cs="Arial"/>
          <w:b/>
          <w:sz w:val="24"/>
          <w:szCs w:val="24"/>
        </w:rPr>
        <w:t xml:space="preserve"> </w:t>
      </w:r>
    </w:p>
    <w:p w14:paraId="7D9A8CDD" w14:textId="72110799" w:rsidR="001E0E05" w:rsidRPr="00F4566C" w:rsidRDefault="001E0E05" w:rsidP="001E0E05">
      <w:pPr>
        <w:rPr>
          <w:rFonts w:ascii="Arial" w:hAnsi="Arial" w:cs="Arial"/>
          <w:b/>
          <w:sz w:val="24"/>
          <w:szCs w:val="24"/>
        </w:rPr>
      </w:pPr>
      <w:r w:rsidRPr="00F4566C">
        <w:rPr>
          <w:rFonts w:ascii="Arial" w:hAnsi="Arial" w:cs="Arial"/>
          <w:b/>
          <w:sz w:val="24"/>
          <w:szCs w:val="24"/>
        </w:rPr>
        <w:t xml:space="preserve">Statutory Officer: </w:t>
      </w:r>
      <w:r w:rsidR="00181781">
        <w:rPr>
          <w:rFonts w:ascii="Arial" w:hAnsi="Arial" w:cs="Arial"/>
          <w:b/>
          <w:sz w:val="24"/>
          <w:szCs w:val="24"/>
        </w:rPr>
        <w:t>Stephen Dorrian</w:t>
      </w:r>
      <w:r w:rsidRPr="00F4566C">
        <w:rPr>
          <w:rFonts w:ascii="Arial" w:hAnsi="Arial" w:cs="Arial"/>
          <w:b/>
          <w:sz w:val="24"/>
          <w:szCs w:val="24"/>
        </w:rPr>
        <w:t xml:space="preserve"> </w:t>
      </w:r>
    </w:p>
    <w:p w14:paraId="2B2CFC61" w14:textId="112720A9" w:rsidR="002943C4" w:rsidRPr="00F4566C" w:rsidRDefault="002943C4" w:rsidP="001E0E05">
      <w:pPr>
        <w:rPr>
          <w:rFonts w:ascii="Arial" w:hAnsi="Arial" w:cs="Arial"/>
          <w:b/>
          <w:sz w:val="24"/>
          <w:szCs w:val="24"/>
        </w:rPr>
      </w:pPr>
      <w:r w:rsidRPr="00F4566C">
        <w:rPr>
          <w:rFonts w:ascii="Arial" w:hAnsi="Arial" w:cs="Arial"/>
          <w:bCs/>
          <w:sz w:val="24"/>
          <w:szCs w:val="24"/>
        </w:rPr>
        <w:t xml:space="preserve">Signed </w:t>
      </w:r>
      <w:r w:rsidR="00181781">
        <w:rPr>
          <w:rFonts w:ascii="Arial" w:hAnsi="Arial" w:cs="Arial"/>
          <w:bCs/>
          <w:sz w:val="24"/>
          <w:szCs w:val="24"/>
        </w:rPr>
        <w:t xml:space="preserve">on </w:t>
      </w:r>
      <w:r w:rsidRPr="00F4566C">
        <w:rPr>
          <w:rFonts w:ascii="Arial" w:hAnsi="Arial" w:cs="Arial"/>
          <w:bCs/>
          <w:sz w:val="24"/>
          <w:szCs w:val="24"/>
        </w:rPr>
        <w:t>behalf o</w:t>
      </w:r>
      <w:r w:rsidR="00181781">
        <w:rPr>
          <w:rFonts w:ascii="Arial" w:hAnsi="Arial" w:cs="Arial"/>
          <w:bCs/>
          <w:sz w:val="24"/>
          <w:szCs w:val="24"/>
        </w:rPr>
        <w:t xml:space="preserve">f </w:t>
      </w:r>
      <w:r w:rsidRPr="00F4566C">
        <w:rPr>
          <w:rFonts w:ascii="Arial" w:hAnsi="Arial" w:cs="Arial"/>
          <w:bCs/>
          <w:sz w:val="24"/>
          <w:szCs w:val="24"/>
        </w:rPr>
        <w:t>the Monitoring Officer</w:t>
      </w:r>
    </w:p>
    <w:p w14:paraId="12F6F92C" w14:textId="38CAFC48" w:rsidR="001E0E05" w:rsidRPr="00B54D42" w:rsidRDefault="001E0E05" w:rsidP="001E0E05">
      <w:pPr>
        <w:rPr>
          <w:rFonts w:ascii="Arial" w:hAnsi="Arial" w:cs="Arial"/>
          <w:sz w:val="24"/>
          <w:szCs w:val="24"/>
        </w:rPr>
      </w:pPr>
      <w:r w:rsidRPr="00F4566C">
        <w:rPr>
          <w:rFonts w:ascii="Arial" w:hAnsi="Arial" w:cs="Arial"/>
          <w:b/>
          <w:sz w:val="24"/>
          <w:szCs w:val="24"/>
        </w:rPr>
        <w:t xml:space="preserve">Date: </w:t>
      </w:r>
      <w:r w:rsidR="00B54D42" w:rsidRPr="00B54D42">
        <w:rPr>
          <w:rFonts w:ascii="Arial" w:hAnsi="Arial" w:cs="Arial"/>
          <w:sz w:val="24"/>
          <w:szCs w:val="24"/>
        </w:rPr>
        <w:t>21/04/21</w:t>
      </w:r>
    </w:p>
    <w:p w14:paraId="093F5A36" w14:textId="77777777" w:rsidR="002943C4" w:rsidRPr="00F4566C" w:rsidRDefault="002943C4" w:rsidP="001E0E05">
      <w:pPr>
        <w:rPr>
          <w:rFonts w:ascii="Arial" w:hAnsi="Arial" w:cs="Arial"/>
          <w:b/>
          <w:sz w:val="24"/>
          <w:szCs w:val="24"/>
        </w:rPr>
      </w:pPr>
    </w:p>
    <w:p w14:paraId="31692D80" w14:textId="4CC3661A" w:rsidR="002943C4" w:rsidRPr="00F4566C" w:rsidRDefault="002943C4" w:rsidP="002943C4">
      <w:pPr>
        <w:pStyle w:val="Heading2"/>
        <w:rPr>
          <w:b/>
          <w:bCs/>
          <w:sz w:val="24"/>
          <w:szCs w:val="24"/>
        </w:rPr>
      </w:pPr>
      <w:r w:rsidRPr="00F4566C">
        <w:rPr>
          <w:b/>
          <w:bCs/>
          <w:sz w:val="24"/>
          <w:szCs w:val="24"/>
        </w:rPr>
        <w:t xml:space="preserve">Chief Officer:  </w:t>
      </w:r>
      <w:r w:rsidR="002D2318" w:rsidRPr="002D2318">
        <w:rPr>
          <w:b/>
          <w:bCs/>
          <w:sz w:val="24"/>
          <w:szCs w:val="24"/>
        </w:rPr>
        <w:t>Mark Billington</w:t>
      </w:r>
    </w:p>
    <w:p w14:paraId="374AAB5D" w14:textId="21923678" w:rsidR="002943C4" w:rsidRPr="00F4566C" w:rsidRDefault="002943C4" w:rsidP="002943C4">
      <w:pPr>
        <w:rPr>
          <w:rFonts w:ascii="Arial" w:hAnsi="Arial" w:cs="Arial"/>
          <w:b/>
          <w:bCs/>
          <w:sz w:val="24"/>
          <w:szCs w:val="24"/>
        </w:rPr>
      </w:pPr>
      <w:r w:rsidRPr="00F4566C">
        <w:rPr>
          <w:rFonts w:ascii="Arial" w:hAnsi="Arial" w:cs="Arial"/>
          <w:sz w:val="24"/>
          <w:szCs w:val="24"/>
        </w:rPr>
        <w:t xml:space="preserve">Signed off by the </w:t>
      </w:r>
      <w:r w:rsidR="002D2318">
        <w:rPr>
          <w:rFonts w:ascii="Arial" w:hAnsi="Arial" w:cs="Arial"/>
          <w:sz w:val="24"/>
          <w:szCs w:val="24"/>
        </w:rPr>
        <w:t xml:space="preserve">Acting </w:t>
      </w:r>
      <w:r w:rsidRPr="00F4566C">
        <w:rPr>
          <w:rFonts w:ascii="Arial" w:hAnsi="Arial" w:cs="Arial"/>
          <w:sz w:val="24"/>
          <w:szCs w:val="24"/>
        </w:rPr>
        <w:t>Corporate Director - Community</w:t>
      </w:r>
    </w:p>
    <w:p w14:paraId="469CD25F" w14:textId="26181CAC" w:rsidR="002943C4" w:rsidRPr="00F4566C" w:rsidRDefault="002943C4" w:rsidP="002943C4">
      <w:pPr>
        <w:rPr>
          <w:rFonts w:ascii="Arial" w:hAnsi="Arial" w:cs="Arial"/>
          <w:b/>
          <w:bCs/>
          <w:sz w:val="24"/>
          <w:szCs w:val="24"/>
        </w:rPr>
      </w:pPr>
      <w:r w:rsidRPr="00F4566C">
        <w:rPr>
          <w:rFonts w:ascii="Arial" w:hAnsi="Arial" w:cs="Arial"/>
          <w:b/>
          <w:bCs/>
          <w:sz w:val="24"/>
          <w:szCs w:val="24"/>
        </w:rPr>
        <w:t xml:space="preserve">Date:  </w:t>
      </w:r>
      <w:r w:rsidR="002D2318">
        <w:rPr>
          <w:rFonts w:ascii="Arial" w:hAnsi="Arial" w:cs="Arial"/>
          <w:b/>
          <w:bCs/>
          <w:sz w:val="24"/>
          <w:szCs w:val="24"/>
        </w:rPr>
        <w:t>22</w:t>
      </w:r>
      <w:r w:rsidR="002D2318" w:rsidRPr="002D2318">
        <w:rPr>
          <w:rFonts w:ascii="Arial" w:hAnsi="Arial" w:cs="Arial"/>
          <w:b/>
          <w:bCs/>
          <w:sz w:val="24"/>
          <w:szCs w:val="24"/>
          <w:vertAlign w:val="superscript"/>
        </w:rPr>
        <w:t>nd</w:t>
      </w:r>
      <w:r w:rsidR="002D2318">
        <w:rPr>
          <w:rFonts w:ascii="Arial" w:hAnsi="Arial" w:cs="Arial"/>
          <w:b/>
          <w:bCs/>
          <w:sz w:val="24"/>
          <w:szCs w:val="24"/>
        </w:rPr>
        <w:t xml:space="preserve"> April 2021</w:t>
      </w:r>
    </w:p>
    <w:p w14:paraId="0C50FC00" w14:textId="77777777" w:rsidR="001E0E05" w:rsidRPr="00F4566C" w:rsidRDefault="001E0E05" w:rsidP="001E0E05">
      <w:pPr>
        <w:rPr>
          <w:rFonts w:ascii="Arial" w:hAnsi="Arial" w:cs="Arial"/>
          <w:sz w:val="24"/>
          <w:szCs w:val="24"/>
        </w:rPr>
      </w:pPr>
    </w:p>
    <w:p w14:paraId="50B62CE1" w14:textId="48421161" w:rsidR="001E0E05" w:rsidRPr="00F4566C" w:rsidRDefault="002943C4" w:rsidP="001E0E05">
      <w:pPr>
        <w:pStyle w:val="Heading2"/>
        <w:rPr>
          <w:b/>
          <w:bCs/>
          <w:sz w:val="24"/>
          <w:szCs w:val="24"/>
        </w:rPr>
      </w:pPr>
      <w:r w:rsidRPr="00F4566C">
        <w:rPr>
          <w:b/>
          <w:bCs/>
          <w:sz w:val="24"/>
          <w:szCs w:val="24"/>
        </w:rPr>
        <w:t>Head of Procurement</w:t>
      </w:r>
      <w:r w:rsidR="001E0E05" w:rsidRPr="00F4566C">
        <w:rPr>
          <w:b/>
          <w:bCs/>
          <w:sz w:val="24"/>
          <w:szCs w:val="24"/>
        </w:rPr>
        <w:t>:  Nimesh Mehta</w:t>
      </w:r>
    </w:p>
    <w:p w14:paraId="19E3CCBA" w14:textId="6057C0F4" w:rsidR="001E0E05" w:rsidRPr="00F4566C" w:rsidRDefault="001E0E05" w:rsidP="001E0E05">
      <w:pPr>
        <w:rPr>
          <w:rFonts w:ascii="Arial" w:hAnsi="Arial" w:cs="Arial"/>
          <w:b/>
          <w:bCs/>
          <w:sz w:val="24"/>
          <w:szCs w:val="24"/>
        </w:rPr>
      </w:pPr>
      <w:r w:rsidRPr="00F4566C">
        <w:rPr>
          <w:rFonts w:ascii="Arial" w:hAnsi="Arial" w:cs="Arial"/>
          <w:sz w:val="24"/>
          <w:szCs w:val="24"/>
        </w:rPr>
        <w:t>Signed by the Head of Procurement</w:t>
      </w:r>
    </w:p>
    <w:p w14:paraId="5331C91F" w14:textId="2F972F1B" w:rsidR="001E0E05" w:rsidRPr="00F4566C" w:rsidRDefault="001E0E05" w:rsidP="001E0E05">
      <w:pPr>
        <w:rPr>
          <w:rFonts w:ascii="Arial" w:hAnsi="Arial" w:cs="Arial"/>
          <w:b/>
          <w:bCs/>
          <w:sz w:val="24"/>
          <w:szCs w:val="24"/>
        </w:rPr>
      </w:pPr>
      <w:r w:rsidRPr="00F4566C">
        <w:rPr>
          <w:rFonts w:ascii="Arial" w:hAnsi="Arial" w:cs="Arial"/>
          <w:b/>
          <w:bCs/>
          <w:sz w:val="24"/>
          <w:szCs w:val="24"/>
        </w:rPr>
        <w:t xml:space="preserve">Date: </w:t>
      </w:r>
      <w:r w:rsidR="00137EEB">
        <w:rPr>
          <w:rFonts w:ascii="Arial" w:hAnsi="Arial" w:cs="Arial"/>
          <w:b/>
          <w:bCs/>
          <w:sz w:val="24"/>
          <w:szCs w:val="24"/>
        </w:rPr>
        <w:t>22</w:t>
      </w:r>
      <w:r w:rsidR="00137EEB" w:rsidRPr="00137EEB">
        <w:rPr>
          <w:rFonts w:ascii="Arial" w:hAnsi="Arial" w:cs="Arial"/>
          <w:b/>
          <w:bCs/>
          <w:sz w:val="24"/>
          <w:szCs w:val="24"/>
          <w:vertAlign w:val="superscript"/>
        </w:rPr>
        <w:t>nd</w:t>
      </w:r>
      <w:r w:rsidR="00137EEB">
        <w:rPr>
          <w:rFonts w:ascii="Arial" w:hAnsi="Arial" w:cs="Arial"/>
          <w:b/>
          <w:bCs/>
          <w:sz w:val="24"/>
          <w:szCs w:val="24"/>
        </w:rPr>
        <w:t xml:space="preserve"> April 2021</w:t>
      </w:r>
    </w:p>
    <w:p w14:paraId="4C21EA2C" w14:textId="77777777" w:rsidR="002943C4" w:rsidRPr="00F4566C" w:rsidRDefault="002943C4" w:rsidP="001E0E05">
      <w:pPr>
        <w:rPr>
          <w:rFonts w:ascii="Arial" w:hAnsi="Arial" w:cs="Arial"/>
          <w:b/>
          <w:bCs/>
          <w:sz w:val="24"/>
          <w:szCs w:val="24"/>
        </w:rPr>
      </w:pPr>
    </w:p>
    <w:p w14:paraId="0F399481" w14:textId="74C262DD" w:rsidR="002943C4" w:rsidRPr="00F4566C" w:rsidRDefault="002943C4" w:rsidP="00181781">
      <w:pPr>
        <w:rPr>
          <w:b/>
          <w:bCs/>
          <w:sz w:val="24"/>
          <w:szCs w:val="24"/>
        </w:rPr>
      </w:pPr>
      <w:r w:rsidRPr="00181781">
        <w:rPr>
          <w:rFonts w:ascii="Arial" w:hAnsi="Arial" w:cs="Arial"/>
          <w:b/>
          <w:bCs/>
          <w:sz w:val="24"/>
          <w:szCs w:val="24"/>
        </w:rPr>
        <w:t>Head of Internal Audit</w:t>
      </w:r>
      <w:r w:rsidRPr="00F4566C">
        <w:rPr>
          <w:b/>
          <w:bCs/>
          <w:sz w:val="24"/>
          <w:szCs w:val="24"/>
        </w:rPr>
        <w:t xml:space="preserve">:  </w:t>
      </w:r>
      <w:r w:rsidR="00181781" w:rsidRPr="00181781">
        <w:rPr>
          <w:rFonts w:ascii="Arial" w:hAnsi="Arial" w:cs="Arial"/>
          <w:b/>
          <w:bCs/>
          <w:sz w:val="24"/>
          <w:szCs w:val="24"/>
        </w:rPr>
        <w:t>Susan Dixson</w:t>
      </w:r>
    </w:p>
    <w:p w14:paraId="185D27C9" w14:textId="736BECC8" w:rsidR="002943C4" w:rsidRPr="00F4566C" w:rsidRDefault="002943C4" w:rsidP="002943C4">
      <w:pPr>
        <w:rPr>
          <w:rFonts w:ascii="Arial" w:hAnsi="Arial" w:cs="Arial"/>
          <w:sz w:val="24"/>
          <w:szCs w:val="24"/>
        </w:rPr>
      </w:pPr>
      <w:r w:rsidRPr="00F4566C">
        <w:rPr>
          <w:rFonts w:ascii="Arial" w:hAnsi="Arial" w:cs="Arial"/>
          <w:sz w:val="24"/>
          <w:szCs w:val="24"/>
        </w:rPr>
        <w:t>Signed</w:t>
      </w:r>
      <w:r w:rsidR="00181781">
        <w:rPr>
          <w:rFonts w:ascii="Arial" w:hAnsi="Arial" w:cs="Arial"/>
          <w:sz w:val="24"/>
          <w:szCs w:val="24"/>
        </w:rPr>
        <w:t xml:space="preserve"> </w:t>
      </w:r>
      <w:r w:rsidRPr="00F4566C">
        <w:rPr>
          <w:rFonts w:ascii="Arial" w:hAnsi="Arial" w:cs="Arial"/>
          <w:sz w:val="24"/>
          <w:szCs w:val="24"/>
        </w:rPr>
        <w:t>by the Head of Internal Audit</w:t>
      </w:r>
      <w:r w:rsidR="00D501F7">
        <w:rPr>
          <w:rFonts w:ascii="Arial" w:hAnsi="Arial" w:cs="Arial"/>
          <w:sz w:val="24"/>
          <w:szCs w:val="24"/>
        </w:rPr>
        <w:t xml:space="preserve"> </w:t>
      </w:r>
    </w:p>
    <w:p w14:paraId="48A90CCE" w14:textId="68646B10" w:rsidR="002943C4" w:rsidRPr="00F4566C" w:rsidRDefault="002943C4" w:rsidP="002943C4">
      <w:pPr>
        <w:rPr>
          <w:rFonts w:ascii="Arial" w:hAnsi="Arial" w:cs="Arial"/>
          <w:b/>
          <w:bCs/>
          <w:sz w:val="24"/>
          <w:szCs w:val="24"/>
        </w:rPr>
      </w:pPr>
      <w:r w:rsidRPr="00F4566C">
        <w:rPr>
          <w:rFonts w:ascii="Arial" w:hAnsi="Arial" w:cs="Arial"/>
          <w:b/>
          <w:bCs/>
          <w:sz w:val="24"/>
          <w:szCs w:val="24"/>
        </w:rPr>
        <w:t>Date</w:t>
      </w:r>
      <w:r w:rsidRPr="00D501F7">
        <w:rPr>
          <w:rFonts w:ascii="Arial" w:hAnsi="Arial" w:cs="Arial"/>
          <w:sz w:val="24"/>
          <w:szCs w:val="24"/>
        </w:rPr>
        <w:t xml:space="preserve">: </w:t>
      </w:r>
      <w:r w:rsidR="00D501F7" w:rsidRPr="00D501F7">
        <w:rPr>
          <w:rFonts w:ascii="Arial" w:hAnsi="Arial" w:cs="Arial"/>
          <w:sz w:val="24"/>
          <w:szCs w:val="24"/>
        </w:rPr>
        <w:t>6</w:t>
      </w:r>
      <w:r w:rsidR="00D501F7" w:rsidRPr="00D501F7">
        <w:rPr>
          <w:rFonts w:ascii="Arial" w:hAnsi="Arial" w:cs="Arial"/>
          <w:sz w:val="24"/>
          <w:szCs w:val="24"/>
          <w:vertAlign w:val="superscript"/>
        </w:rPr>
        <w:t>th</w:t>
      </w:r>
      <w:r w:rsidR="00D501F7" w:rsidRPr="00D501F7">
        <w:rPr>
          <w:rFonts w:ascii="Arial" w:hAnsi="Arial" w:cs="Arial"/>
          <w:sz w:val="24"/>
          <w:szCs w:val="24"/>
        </w:rPr>
        <w:t xml:space="preserve"> May 2021</w:t>
      </w:r>
    </w:p>
    <w:p w14:paraId="289FFEBB" w14:textId="3BFC6EDB" w:rsidR="001E0E05" w:rsidRPr="00F4566C" w:rsidRDefault="001E0E05" w:rsidP="002943C4">
      <w:pPr>
        <w:rPr>
          <w:rFonts w:ascii="Arial" w:hAnsi="Arial" w:cs="Arial"/>
          <w:sz w:val="24"/>
          <w:szCs w:val="24"/>
        </w:rPr>
      </w:pPr>
    </w:p>
    <w:p w14:paraId="7B58162A" w14:textId="77777777" w:rsidR="001E0E05" w:rsidRPr="006C108C" w:rsidRDefault="001E0E05" w:rsidP="001E0E05">
      <w:pPr>
        <w:pStyle w:val="Heading2"/>
        <w:spacing w:before="480"/>
        <w:rPr>
          <w:b/>
          <w:bCs/>
          <w:sz w:val="24"/>
          <w:szCs w:val="24"/>
        </w:rPr>
      </w:pPr>
      <w:r w:rsidRPr="006C108C">
        <w:rPr>
          <w:b/>
          <w:bCs/>
          <w:sz w:val="24"/>
          <w:szCs w:val="24"/>
        </w:rPr>
        <w:t>Mandatory Checks</w:t>
      </w:r>
    </w:p>
    <w:p w14:paraId="7D574EA0" w14:textId="0ADDDEE7" w:rsidR="001E0E05" w:rsidRPr="00F4566C" w:rsidRDefault="001E0E05" w:rsidP="001E0E05">
      <w:pPr>
        <w:pStyle w:val="Infotext"/>
        <w:spacing w:before="120"/>
        <w:rPr>
          <w:rFonts w:cs="Arial"/>
          <w:b/>
          <w:sz w:val="24"/>
          <w:szCs w:val="24"/>
        </w:rPr>
      </w:pPr>
      <w:r w:rsidRPr="00F4566C">
        <w:rPr>
          <w:rFonts w:cs="Arial"/>
          <w:sz w:val="24"/>
          <w:szCs w:val="24"/>
        </w:rPr>
        <w:t xml:space="preserve">Ward Councillors notified:  </w:t>
      </w:r>
      <w:r w:rsidR="00CB0852" w:rsidRPr="00F4566C">
        <w:rPr>
          <w:sz w:val="24"/>
          <w:szCs w:val="24"/>
        </w:rPr>
        <w:t>YES</w:t>
      </w:r>
    </w:p>
    <w:p w14:paraId="19705C9E" w14:textId="77777777" w:rsidR="001E0E05" w:rsidRPr="00F4566C" w:rsidRDefault="001E0E05" w:rsidP="001E0E05">
      <w:pPr>
        <w:rPr>
          <w:rFonts w:ascii="Arial" w:hAnsi="Arial" w:cs="Arial"/>
          <w:sz w:val="24"/>
          <w:szCs w:val="24"/>
        </w:rPr>
      </w:pPr>
    </w:p>
    <w:p w14:paraId="069DE30F" w14:textId="77777777" w:rsidR="001E0E05" w:rsidRPr="00F4566C" w:rsidRDefault="001E0E05" w:rsidP="001E0E05">
      <w:pPr>
        <w:pStyle w:val="Heading3"/>
        <w:spacing w:before="240"/>
        <w:ind w:left="0" w:firstLine="0"/>
        <w:rPr>
          <w:sz w:val="24"/>
          <w:szCs w:val="24"/>
          <w:u w:val="none"/>
        </w:rPr>
      </w:pPr>
      <w:proofErr w:type="spellStart"/>
      <w:r w:rsidRPr="00F4566C">
        <w:rPr>
          <w:sz w:val="24"/>
          <w:szCs w:val="24"/>
          <w:u w:val="none"/>
        </w:rPr>
        <w:t>EqIA</w:t>
      </w:r>
      <w:proofErr w:type="spellEnd"/>
      <w:r w:rsidRPr="00F4566C">
        <w:rPr>
          <w:sz w:val="24"/>
          <w:szCs w:val="24"/>
          <w:u w:val="none"/>
        </w:rPr>
        <w:t xml:space="preserve"> carried out:  </w:t>
      </w:r>
      <w:r w:rsidRPr="00CB0852">
        <w:rPr>
          <w:b w:val="0"/>
          <w:bCs w:val="0"/>
          <w:sz w:val="24"/>
          <w:szCs w:val="24"/>
          <w:u w:val="none"/>
        </w:rPr>
        <w:t>YES</w:t>
      </w:r>
    </w:p>
    <w:p w14:paraId="5563FBD3" w14:textId="77777777" w:rsidR="002943C4" w:rsidRPr="00F4566C" w:rsidRDefault="002943C4" w:rsidP="002943C4">
      <w:pPr>
        <w:rPr>
          <w:rFonts w:ascii="Arial" w:hAnsi="Arial" w:cs="Arial"/>
          <w:sz w:val="24"/>
          <w:szCs w:val="24"/>
        </w:rPr>
      </w:pPr>
    </w:p>
    <w:p w14:paraId="721C58C3" w14:textId="265B427D" w:rsidR="001E0E05" w:rsidRPr="00CB0852" w:rsidRDefault="001E0E05" w:rsidP="001E0E05">
      <w:pPr>
        <w:pStyle w:val="Heading3"/>
        <w:spacing w:before="240"/>
        <w:ind w:left="0" w:firstLine="0"/>
        <w:rPr>
          <w:b w:val="0"/>
          <w:bCs w:val="0"/>
          <w:i/>
          <w:sz w:val="24"/>
          <w:szCs w:val="24"/>
          <w:u w:val="none"/>
        </w:rPr>
      </w:pPr>
      <w:proofErr w:type="spellStart"/>
      <w:r w:rsidRPr="00F4566C">
        <w:rPr>
          <w:sz w:val="24"/>
          <w:szCs w:val="24"/>
          <w:u w:val="none"/>
        </w:rPr>
        <w:t>EqIA</w:t>
      </w:r>
      <w:proofErr w:type="spellEnd"/>
      <w:r w:rsidRPr="00F4566C">
        <w:rPr>
          <w:sz w:val="24"/>
          <w:szCs w:val="24"/>
          <w:u w:val="none"/>
        </w:rPr>
        <w:t xml:space="preserve"> cleared by:  </w:t>
      </w:r>
      <w:r w:rsidR="001D24AA" w:rsidRPr="00CB0852">
        <w:rPr>
          <w:b w:val="0"/>
          <w:bCs w:val="0"/>
          <w:sz w:val="24"/>
          <w:szCs w:val="24"/>
          <w:u w:val="none"/>
        </w:rPr>
        <w:t>Alison Pegg</w:t>
      </w:r>
      <w:r w:rsidR="00181781" w:rsidRPr="00CB0852">
        <w:rPr>
          <w:b w:val="0"/>
          <w:bCs w:val="0"/>
          <w:sz w:val="24"/>
          <w:szCs w:val="24"/>
          <w:u w:val="none"/>
        </w:rPr>
        <w:t xml:space="preserve"> - </w:t>
      </w:r>
      <w:r w:rsidRPr="00CB0852">
        <w:rPr>
          <w:b w:val="0"/>
          <w:bCs w:val="0"/>
          <w:sz w:val="24"/>
          <w:szCs w:val="24"/>
          <w:u w:val="none"/>
        </w:rPr>
        <w:t>Community</w:t>
      </w:r>
      <w:r w:rsidR="001D24AA" w:rsidRPr="00CB0852">
        <w:rPr>
          <w:b w:val="0"/>
          <w:bCs w:val="0"/>
          <w:sz w:val="24"/>
          <w:szCs w:val="24"/>
          <w:u w:val="none"/>
        </w:rPr>
        <w:t xml:space="preserve"> Directorate</w:t>
      </w:r>
    </w:p>
    <w:p w14:paraId="44863863" w14:textId="77777777" w:rsidR="001E0E05" w:rsidRPr="00F4566C" w:rsidRDefault="001E0E05" w:rsidP="001E0E05">
      <w:pPr>
        <w:rPr>
          <w:rFonts w:ascii="Arial" w:hAnsi="Arial" w:cs="Arial"/>
          <w:sz w:val="24"/>
          <w:szCs w:val="24"/>
        </w:rPr>
      </w:pPr>
    </w:p>
    <w:p w14:paraId="71C9FF51" w14:textId="5D9BE3A0" w:rsidR="00B9348F" w:rsidRPr="00181781" w:rsidRDefault="00181781" w:rsidP="00181781">
      <w:pPr>
        <w:pStyle w:val="Heading2"/>
        <w:spacing w:before="480"/>
        <w:rPr>
          <w:rFonts w:ascii="Arial Black" w:hAnsi="Arial Black"/>
          <w:b/>
          <w:bCs/>
          <w:sz w:val="32"/>
          <w:szCs w:val="32"/>
        </w:rPr>
      </w:pPr>
      <w:r>
        <w:rPr>
          <w:rFonts w:ascii="Arial Black" w:hAnsi="Arial Black"/>
          <w:b/>
          <w:bCs/>
          <w:sz w:val="32"/>
          <w:szCs w:val="32"/>
        </w:rPr>
        <w:t>S</w:t>
      </w:r>
      <w:r w:rsidR="00B9348F" w:rsidRPr="00181781">
        <w:rPr>
          <w:rFonts w:ascii="Arial Black" w:hAnsi="Arial Black"/>
          <w:b/>
          <w:bCs/>
          <w:sz w:val="32"/>
          <w:szCs w:val="32"/>
        </w:rPr>
        <w:t xml:space="preserve">ection </w:t>
      </w:r>
      <w:r w:rsidR="00811B70" w:rsidRPr="00181781">
        <w:rPr>
          <w:rFonts w:ascii="Arial Black" w:hAnsi="Arial Black"/>
          <w:b/>
          <w:bCs/>
          <w:sz w:val="32"/>
          <w:szCs w:val="32"/>
        </w:rPr>
        <w:t>4</w:t>
      </w:r>
      <w:r w:rsidR="00B9348F" w:rsidRPr="00181781">
        <w:rPr>
          <w:rFonts w:ascii="Arial Black" w:hAnsi="Arial Black"/>
          <w:b/>
          <w:bCs/>
          <w:sz w:val="32"/>
          <w:szCs w:val="32"/>
        </w:rPr>
        <w:t xml:space="preserve"> - Contact Details and Background Papers</w:t>
      </w:r>
    </w:p>
    <w:p w14:paraId="4F7CF7C2" w14:textId="77777777" w:rsidR="00181781" w:rsidRDefault="00181781">
      <w:pPr>
        <w:pStyle w:val="Infotext"/>
        <w:rPr>
          <w:rFonts w:cs="Arial"/>
          <w:b/>
          <w:sz w:val="24"/>
          <w:szCs w:val="24"/>
        </w:rPr>
      </w:pPr>
    </w:p>
    <w:p w14:paraId="65B15E8D" w14:textId="0396E933" w:rsidR="00B9348F" w:rsidRPr="00F4566C" w:rsidRDefault="00B9348F">
      <w:pPr>
        <w:pStyle w:val="Infotext"/>
        <w:rPr>
          <w:rFonts w:cs="Arial"/>
          <w:b/>
          <w:sz w:val="24"/>
          <w:szCs w:val="24"/>
        </w:rPr>
      </w:pPr>
      <w:r w:rsidRPr="00F4566C">
        <w:rPr>
          <w:rFonts w:cs="Arial"/>
          <w:b/>
          <w:sz w:val="24"/>
          <w:szCs w:val="24"/>
        </w:rPr>
        <w:t>Contact:</w:t>
      </w:r>
    </w:p>
    <w:p w14:paraId="60852A0D" w14:textId="77777777" w:rsidR="00B9348F" w:rsidRPr="00F4566C" w:rsidRDefault="00B9348F">
      <w:pPr>
        <w:autoSpaceDE w:val="0"/>
        <w:autoSpaceDN w:val="0"/>
        <w:adjustRightInd w:val="0"/>
        <w:rPr>
          <w:rFonts w:ascii="Arial" w:hAnsi="Arial" w:cs="Arial"/>
          <w:sz w:val="24"/>
          <w:szCs w:val="24"/>
        </w:rPr>
      </w:pPr>
    </w:p>
    <w:p w14:paraId="63F9177B" w14:textId="77777777" w:rsidR="00274FA6" w:rsidRPr="00F4566C" w:rsidRDefault="00F8291F">
      <w:pPr>
        <w:autoSpaceDE w:val="0"/>
        <w:autoSpaceDN w:val="0"/>
        <w:adjustRightInd w:val="0"/>
        <w:rPr>
          <w:rFonts w:ascii="Arial" w:hAnsi="Arial" w:cs="Arial"/>
          <w:sz w:val="24"/>
          <w:szCs w:val="24"/>
        </w:rPr>
      </w:pPr>
      <w:r w:rsidRPr="00F4566C">
        <w:rPr>
          <w:rFonts w:ascii="Arial" w:hAnsi="Arial" w:cs="Arial"/>
          <w:sz w:val="24"/>
          <w:szCs w:val="24"/>
        </w:rPr>
        <w:t>David Eagles</w:t>
      </w:r>
      <w:r w:rsidR="008B3288" w:rsidRPr="00F4566C">
        <w:rPr>
          <w:rFonts w:ascii="Arial" w:hAnsi="Arial" w:cs="Arial"/>
          <w:sz w:val="24"/>
          <w:szCs w:val="24"/>
        </w:rPr>
        <w:t>h</w:t>
      </w:r>
      <w:r w:rsidRPr="00F4566C">
        <w:rPr>
          <w:rFonts w:ascii="Arial" w:hAnsi="Arial" w:cs="Arial"/>
          <w:sz w:val="24"/>
          <w:szCs w:val="24"/>
        </w:rPr>
        <w:t xml:space="preserve">am – Head of </w:t>
      </w:r>
      <w:r w:rsidR="007E5734" w:rsidRPr="00F4566C">
        <w:rPr>
          <w:rFonts w:ascii="Arial" w:hAnsi="Arial" w:cs="Arial"/>
          <w:sz w:val="24"/>
          <w:szCs w:val="24"/>
        </w:rPr>
        <w:t>Traffic, Highways &amp; Asset Management</w:t>
      </w:r>
    </w:p>
    <w:p w14:paraId="2809B9DD" w14:textId="77777777" w:rsidR="00F8291F" w:rsidRPr="00F4566C" w:rsidRDefault="00F8291F">
      <w:pPr>
        <w:autoSpaceDE w:val="0"/>
        <w:autoSpaceDN w:val="0"/>
        <w:adjustRightInd w:val="0"/>
        <w:rPr>
          <w:rFonts w:ascii="Arial" w:hAnsi="Arial" w:cs="Arial"/>
          <w:sz w:val="24"/>
          <w:szCs w:val="24"/>
        </w:rPr>
      </w:pPr>
      <w:r w:rsidRPr="00F4566C">
        <w:rPr>
          <w:rFonts w:ascii="Arial" w:hAnsi="Arial" w:cs="Arial"/>
          <w:sz w:val="24"/>
          <w:szCs w:val="24"/>
        </w:rPr>
        <w:t xml:space="preserve">E- mail </w:t>
      </w:r>
      <w:hyperlink r:id="rId13" w:history="1">
        <w:r w:rsidRPr="00F4566C">
          <w:rPr>
            <w:rStyle w:val="Hyperlink"/>
            <w:rFonts w:ascii="Arial" w:hAnsi="Arial" w:cs="Arial"/>
            <w:sz w:val="24"/>
            <w:szCs w:val="24"/>
          </w:rPr>
          <w:t>David.Eaglesham@harrow.gov.uk</w:t>
        </w:r>
      </w:hyperlink>
    </w:p>
    <w:p w14:paraId="182C0A23" w14:textId="77777777" w:rsidR="00F8291F" w:rsidRPr="00F4566C" w:rsidRDefault="00F8291F">
      <w:pPr>
        <w:autoSpaceDE w:val="0"/>
        <w:autoSpaceDN w:val="0"/>
        <w:adjustRightInd w:val="0"/>
        <w:rPr>
          <w:rFonts w:ascii="Arial" w:hAnsi="Arial" w:cs="Arial"/>
          <w:sz w:val="24"/>
          <w:szCs w:val="24"/>
          <w:highlight w:val="yellow"/>
        </w:rPr>
      </w:pPr>
    </w:p>
    <w:p w14:paraId="6C8D92B1" w14:textId="77777777" w:rsidR="00251DBC" w:rsidRPr="00F4566C" w:rsidRDefault="00B9348F" w:rsidP="002639F3">
      <w:pPr>
        <w:pStyle w:val="Infotext"/>
        <w:rPr>
          <w:rFonts w:cs="Arial"/>
          <w:b/>
          <w:sz w:val="24"/>
          <w:szCs w:val="24"/>
        </w:rPr>
      </w:pPr>
      <w:r w:rsidRPr="00F4566C">
        <w:rPr>
          <w:rFonts w:cs="Arial"/>
          <w:b/>
          <w:sz w:val="24"/>
          <w:szCs w:val="24"/>
        </w:rPr>
        <w:t xml:space="preserve">Background Papers: </w:t>
      </w:r>
    </w:p>
    <w:p w14:paraId="5E314862" w14:textId="77777777" w:rsidR="003F623F" w:rsidRPr="00F4566C" w:rsidRDefault="003F623F" w:rsidP="002639F3">
      <w:pPr>
        <w:pStyle w:val="Infotext"/>
        <w:rPr>
          <w:rFonts w:cs="Arial"/>
          <w:sz w:val="24"/>
          <w:szCs w:val="24"/>
        </w:rPr>
      </w:pPr>
    </w:p>
    <w:p w14:paraId="23B2D077" w14:textId="77777777" w:rsidR="003F623F" w:rsidRPr="00F4566C" w:rsidRDefault="003F623F" w:rsidP="002639F3">
      <w:pPr>
        <w:pStyle w:val="Infotext"/>
        <w:rPr>
          <w:rFonts w:cs="Arial"/>
          <w:sz w:val="24"/>
          <w:szCs w:val="24"/>
        </w:rPr>
      </w:pPr>
      <w:r w:rsidRPr="00F4566C">
        <w:rPr>
          <w:rFonts w:cs="Arial"/>
          <w:sz w:val="24"/>
          <w:szCs w:val="24"/>
        </w:rPr>
        <w:t xml:space="preserve">TfL Healthy Streets for London - </w:t>
      </w:r>
      <w:hyperlink r:id="rId14" w:history="1">
        <w:r w:rsidR="005E2174" w:rsidRPr="00F4566C">
          <w:rPr>
            <w:rStyle w:val="Hyperlink"/>
            <w:rFonts w:cs="Arial"/>
            <w:sz w:val="24"/>
            <w:szCs w:val="24"/>
          </w:rPr>
          <w:t>http://content.tfl.gov.uk/healthy-streets-for-london.pdf</w:t>
        </w:r>
      </w:hyperlink>
    </w:p>
    <w:p w14:paraId="1DF4182F" w14:textId="77777777" w:rsidR="005E2174" w:rsidRPr="00F4566C" w:rsidRDefault="005E2174" w:rsidP="002639F3">
      <w:pPr>
        <w:pStyle w:val="Infotext"/>
        <w:rPr>
          <w:rFonts w:cs="Arial"/>
          <w:sz w:val="24"/>
          <w:szCs w:val="24"/>
        </w:rPr>
      </w:pPr>
    </w:p>
    <w:p w14:paraId="38508A55" w14:textId="496B6AA0" w:rsidR="005E2174" w:rsidRPr="00F4566C" w:rsidRDefault="005E2174" w:rsidP="002639F3">
      <w:pPr>
        <w:pStyle w:val="Infotext"/>
        <w:rPr>
          <w:rFonts w:cs="Arial"/>
          <w:sz w:val="24"/>
          <w:szCs w:val="24"/>
        </w:rPr>
      </w:pPr>
      <w:r w:rsidRPr="00F4566C">
        <w:rPr>
          <w:rFonts w:cs="Arial"/>
          <w:sz w:val="24"/>
          <w:szCs w:val="24"/>
        </w:rPr>
        <w:lastRenderedPageBreak/>
        <w:t xml:space="preserve">Transport Local Implementation Plan 3 – </w:t>
      </w:r>
      <w:hyperlink r:id="rId15" w:history="1">
        <w:r w:rsidR="00181781" w:rsidRPr="00F30EE6">
          <w:rPr>
            <w:rStyle w:val="Hyperlink"/>
            <w:rFonts w:cs="Arial"/>
            <w:sz w:val="24"/>
            <w:szCs w:val="24"/>
          </w:rPr>
          <w:t>https://www.harrow.gov.uk/downloads/file/26428/harrow-transport-local-implementation-plan</w:t>
        </w:r>
      </w:hyperlink>
      <w:r w:rsidR="00181781">
        <w:rPr>
          <w:rFonts w:cs="Arial"/>
          <w:sz w:val="24"/>
          <w:szCs w:val="24"/>
        </w:rPr>
        <w:t xml:space="preserve"> </w:t>
      </w:r>
    </w:p>
    <w:p w14:paraId="04D7AEC2" w14:textId="77777777" w:rsidR="005E2174" w:rsidRPr="00F4566C" w:rsidRDefault="005E2174" w:rsidP="002639F3">
      <w:pPr>
        <w:pStyle w:val="Infotext"/>
        <w:rPr>
          <w:rFonts w:cs="Arial"/>
          <w:sz w:val="24"/>
          <w:szCs w:val="24"/>
        </w:rPr>
      </w:pPr>
    </w:p>
    <w:p w14:paraId="054769E3" w14:textId="76A7AA13" w:rsidR="000A7837" w:rsidRDefault="005E2174" w:rsidP="002639F3">
      <w:pPr>
        <w:pStyle w:val="Infotext"/>
        <w:rPr>
          <w:rFonts w:cs="Arial"/>
          <w:sz w:val="24"/>
          <w:szCs w:val="24"/>
        </w:rPr>
      </w:pPr>
      <w:r w:rsidRPr="00F4566C">
        <w:rPr>
          <w:rFonts w:cs="Arial"/>
          <w:sz w:val="24"/>
          <w:szCs w:val="24"/>
        </w:rPr>
        <w:t xml:space="preserve">Walking, Cycling &amp; Sustainable Transport Strategy -  </w:t>
      </w:r>
      <w:hyperlink r:id="rId16" w:history="1">
        <w:r w:rsidR="00181781" w:rsidRPr="00F30EE6">
          <w:rPr>
            <w:rStyle w:val="Hyperlink"/>
            <w:rFonts w:cs="Arial"/>
            <w:sz w:val="24"/>
            <w:szCs w:val="24"/>
          </w:rPr>
          <w:t>https://www.harrow.gov.uk/downloads/file/26432/harrow-walking-cycling-and-sustainable-transport-strategy</w:t>
        </w:r>
      </w:hyperlink>
      <w:r w:rsidR="00181781">
        <w:rPr>
          <w:rFonts w:cs="Arial"/>
          <w:sz w:val="24"/>
          <w:szCs w:val="24"/>
        </w:rPr>
        <w:t xml:space="preserve"> </w:t>
      </w:r>
    </w:p>
    <w:p w14:paraId="439999A2" w14:textId="77777777" w:rsidR="00CB0852" w:rsidRDefault="00CB0852" w:rsidP="00181781">
      <w:pPr>
        <w:pStyle w:val="Infotext"/>
        <w:spacing w:before="480"/>
        <w:rPr>
          <w:rFonts w:cs="Arial"/>
          <w:sz w:val="24"/>
          <w:szCs w:val="24"/>
        </w:rPr>
      </w:pPr>
      <w:r w:rsidRPr="00CB0852">
        <w:rPr>
          <w:rFonts w:cs="Arial"/>
          <w:sz w:val="24"/>
          <w:szCs w:val="24"/>
        </w:rPr>
        <w:t>Wealdstone Footbridge and Cycleway Feasibility Report</w:t>
      </w:r>
    </w:p>
    <w:p w14:paraId="3BD1F5D4" w14:textId="61278156" w:rsidR="00181781" w:rsidRPr="007C0DC3" w:rsidRDefault="00181781" w:rsidP="00181781">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7E6A9EC9" w14:textId="5CA47E57" w:rsidR="004C2E8B" w:rsidRDefault="00181781" w:rsidP="00CB153F">
      <w:pPr>
        <w:pStyle w:val="Infotext"/>
        <w:spacing w:before="240"/>
        <w:rPr>
          <w:rFonts w:cs="Arial"/>
          <w:b/>
          <w:sz w:val="24"/>
          <w:szCs w:val="24"/>
        </w:rPr>
      </w:pPr>
      <w:r>
        <w:rPr>
          <w:rFonts w:cs="Arial"/>
          <w:b/>
          <w:sz w:val="24"/>
          <w:szCs w:val="24"/>
        </w:rPr>
        <w:t>NO</w:t>
      </w:r>
    </w:p>
    <w:p w14:paraId="3AC6ECAE" w14:textId="4E8445AA" w:rsidR="004C2E8B" w:rsidRDefault="004C2E8B">
      <w:pPr>
        <w:rPr>
          <w:rFonts w:ascii="Arial" w:hAnsi="Arial" w:cs="Arial"/>
          <w:b/>
          <w:sz w:val="24"/>
          <w:szCs w:val="24"/>
        </w:rPr>
      </w:pPr>
      <w:r>
        <w:rPr>
          <w:rFonts w:cs="Arial"/>
          <w:b/>
          <w:sz w:val="24"/>
          <w:szCs w:val="24"/>
        </w:rPr>
        <w:br w:type="page"/>
      </w:r>
    </w:p>
    <w:p w14:paraId="3DEAF9C7" w14:textId="77777777" w:rsidR="004C2E8B" w:rsidRPr="00F4566C" w:rsidRDefault="004C2E8B" w:rsidP="004C2E8B">
      <w:pPr>
        <w:rPr>
          <w:rFonts w:ascii="Arial" w:hAnsi="Arial" w:cs="Arial"/>
          <w:sz w:val="24"/>
          <w:szCs w:val="24"/>
        </w:rPr>
      </w:pPr>
      <w:r w:rsidRPr="00F4566C">
        <w:rPr>
          <w:rFonts w:ascii="Arial" w:hAnsi="Arial" w:cs="Arial"/>
          <w:b/>
          <w:sz w:val="24"/>
          <w:szCs w:val="24"/>
        </w:rPr>
        <w:lastRenderedPageBreak/>
        <w:t>Appendix</w:t>
      </w:r>
      <w:r w:rsidRPr="00F4566C">
        <w:rPr>
          <w:rFonts w:ascii="Arial" w:hAnsi="Arial" w:cs="Arial"/>
          <w:sz w:val="24"/>
          <w:szCs w:val="24"/>
        </w:rPr>
        <w:t xml:space="preserve"> </w:t>
      </w:r>
      <w:r w:rsidRPr="00F4566C">
        <w:rPr>
          <w:rFonts w:ascii="Arial" w:hAnsi="Arial" w:cs="Arial"/>
          <w:b/>
          <w:sz w:val="24"/>
          <w:szCs w:val="24"/>
        </w:rPr>
        <w:t>A</w:t>
      </w:r>
      <w:r w:rsidRPr="00F4566C">
        <w:rPr>
          <w:rFonts w:ascii="Arial" w:hAnsi="Arial" w:cs="Arial"/>
          <w:sz w:val="24"/>
          <w:szCs w:val="24"/>
        </w:rPr>
        <w:t xml:space="preserve"> – MHCLG funding award letter</w:t>
      </w:r>
    </w:p>
    <w:p w14:paraId="06ACA377" w14:textId="21F5CA9F" w:rsidR="004C2E8B" w:rsidRDefault="004C2E8B">
      <w:pPr>
        <w:rPr>
          <w:rFonts w:ascii="Arial" w:hAnsi="Arial" w:cs="Arial"/>
          <w:b/>
          <w:bCs/>
          <w:sz w:val="24"/>
          <w:szCs w:val="24"/>
        </w:rPr>
      </w:pPr>
      <w:r w:rsidRPr="004C2E8B">
        <w:rPr>
          <w:rFonts w:cs="Arial"/>
          <w:b/>
          <w:bCs/>
          <w:noProof/>
          <w:sz w:val="24"/>
          <w:szCs w:val="24"/>
          <w:lang w:eastAsia="en-GB"/>
        </w:rPr>
        <w:drawing>
          <wp:inline distT="0" distB="0" distL="0" distR="0" wp14:anchorId="49666EF4" wp14:editId="1315A631">
            <wp:extent cx="5756683" cy="80068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3861" cy="8016845"/>
                    </a:xfrm>
                    <a:prstGeom prst="rect">
                      <a:avLst/>
                    </a:prstGeom>
                    <a:noFill/>
                    <a:ln>
                      <a:noFill/>
                    </a:ln>
                  </pic:spPr>
                </pic:pic>
              </a:graphicData>
            </a:graphic>
          </wp:inline>
        </w:drawing>
      </w:r>
      <w:r w:rsidRPr="004C2E8B">
        <w:rPr>
          <w:rFonts w:cs="Arial"/>
          <w:b/>
          <w:bCs/>
          <w:sz w:val="24"/>
          <w:szCs w:val="24"/>
        </w:rPr>
        <w:t xml:space="preserve"> </w:t>
      </w:r>
      <w:r>
        <w:rPr>
          <w:rFonts w:cs="Arial"/>
          <w:b/>
          <w:bCs/>
          <w:sz w:val="24"/>
          <w:szCs w:val="24"/>
        </w:rPr>
        <w:br w:type="page"/>
      </w:r>
    </w:p>
    <w:p w14:paraId="43717C59" w14:textId="0AE848D5" w:rsidR="004C2E8B" w:rsidRDefault="004C2E8B" w:rsidP="004C2E8B">
      <w:pPr>
        <w:pStyle w:val="Infotext"/>
        <w:spacing w:before="240"/>
        <w:rPr>
          <w:rFonts w:cs="Arial"/>
          <w:sz w:val="24"/>
          <w:szCs w:val="24"/>
        </w:rPr>
      </w:pPr>
      <w:r w:rsidRPr="00555ACA">
        <w:rPr>
          <w:rFonts w:cs="Arial"/>
          <w:b/>
          <w:bCs/>
          <w:sz w:val="24"/>
          <w:szCs w:val="24"/>
        </w:rPr>
        <w:lastRenderedPageBreak/>
        <w:t xml:space="preserve">Appendix B </w:t>
      </w:r>
      <w:r>
        <w:rPr>
          <w:rFonts w:cs="Arial"/>
          <w:b/>
          <w:bCs/>
          <w:sz w:val="24"/>
          <w:szCs w:val="24"/>
        </w:rPr>
        <w:t>–</w:t>
      </w:r>
      <w:r w:rsidRPr="00555ACA">
        <w:rPr>
          <w:rFonts w:cs="Arial"/>
          <w:b/>
          <w:bCs/>
          <w:sz w:val="24"/>
          <w:szCs w:val="24"/>
        </w:rPr>
        <w:t xml:space="preserve"> </w:t>
      </w:r>
      <w:r w:rsidRPr="00555ACA">
        <w:rPr>
          <w:rFonts w:cs="Arial"/>
          <w:sz w:val="24"/>
          <w:szCs w:val="24"/>
        </w:rPr>
        <w:t>Site Plan</w:t>
      </w:r>
      <w:r>
        <w:rPr>
          <w:rFonts w:cs="Arial"/>
          <w:sz w:val="24"/>
          <w:szCs w:val="24"/>
        </w:rPr>
        <w:t xml:space="preserve"> &amp; Example Designs </w:t>
      </w:r>
    </w:p>
    <w:p w14:paraId="4DE1E273" w14:textId="6DB931C9" w:rsidR="004C2E8B" w:rsidRDefault="004C2E8B" w:rsidP="004C2E8B">
      <w:pPr>
        <w:pStyle w:val="Infotext"/>
        <w:spacing w:before="240"/>
        <w:rPr>
          <w:rFonts w:cs="Arial"/>
          <w:sz w:val="24"/>
          <w:szCs w:val="24"/>
        </w:rPr>
      </w:pPr>
    </w:p>
    <w:p w14:paraId="74B7EE51" w14:textId="40D53CC9" w:rsidR="004C2E8B" w:rsidRPr="00F4566C" w:rsidRDefault="004C2E8B" w:rsidP="004C2E8B">
      <w:pPr>
        <w:pStyle w:val="Infotext"/>
        <w:spacing w:before="240"/>
        <w:rPr>
          <w:rFonts w:cs="Arial"/>
          <w:sz w:val="24"/>
          <w:szCs w:val="24"/>
        </w:rPr>
      </w:pPr>
      <w:r w:rsidRPr="004C2E8B">
        <w:rPr>
          <w:rFonts w:cs="Arial"/>
          <w:noProof/>
          <w:sz w:val="24"/>
          <w:szCs w:val="24"/>
          <w:lang w:eastAsia="en-GB"/>
        </w:rPr>
        <w:drawing>
          <wp:inline distT="0" distB="0" distL="0" distR="0" wp14:anchorId="7F714BF6" wp14:editId="21707B30">
            <wp:extent cx="5541108" cy="311026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4106" cy="3111944"/>
                    </a:xfrm>
                    <a:prstGeom prst="rect">
                      <a:avLst/>
                    </a:prstGeom>
                    <a:noFill/>
                    <a:ln>
                      <a:noFill/>
                    </a:ln>
                  </pic:spPr>
                </pic:pic>
              </a:graphicData>
            </a:graphic>
          </wp:inline>
        </w:drawing>
      </w:r>
    </w:p>
    <w:p w14:paraId="2BB219E2" w14:textId="77777777" w:rsidR="00CB153F" w:rsidRPr="00F4566C" w:rsidRDefault="00CB153F" w:rsidP="007E51C7">
      <w:pPr>
        <w:jc w:val="center"/>
        <w:rPr>
          <w:rFonts w:ascii="Arial" w:hAnsi="Arial" w:cs="Arial"/>
          <w:color w:val="0000FF"/>
          <w:sz w:val="24"/>
          <w:szCs w:val="24"/>
        </w:rPr>
      </w:pPr>
    </w:p>
    <w:sectPr w:rsidR="00CB153F" w:rsidRPr="00F4566C" w:rsidSect="007E51C7">
      <w:footerReference w:type="first" r:id="rId19"/>
      <w:pgSz w:w="11909" w:h="16834" w:code="9"/>
      <w:pgMar w:top="1418" w:right="1015" w:bottom="1418" w:left="1843" w:header="1009"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17CB3" w14:textId="77777777" w:rsidR="0001142F" w:rsidRDefault="0001142F">
      <w:r>
        <w:separator/>
      </w:r>
    </w:p>
  </w:endnote>
  <w:endnote w:type="continuationSeparator" w:id="0">
    <w:p w14:paraId="6F24496B" w14:textId="77777777" w:rsidR="0001142F" w:rsidRDefault="0001142F">
      <w:r>
        <w:continuationSeparator/>
      </w:r>
    </w:p>
  </w:endnote>
  <w:endnote w:type="continuationNotice" w:id="1">
    <w:p w14:paraId="48CA1B46" w14:textId="77777777" w:rsidR="0001142F" w:rsidRDefault="00011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Lt BT">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55D89" w14:textId="77777777" w:rsidR="001D084D" w:rsidRDefault="001D084D">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548EA" w14:textId="77777777" w:rsidR="0001142F" w:rsidRDefault="0001142F">
      <w:r>
        <w:separator/>
      </w:r>
    </w:p>
  </w:footnote>
  <w:footnote w:type="continuationSeparator" w:id="0">
    <w:p w14:paraId="391A0ADE" w14:textId="77777777" w:rsidR="0001142F" w:rsidRDefault="0001142F">
      <w:r>
        <w:continuationSeparator/>
      </w:r>
    </w:p>
  </w:footnote>
  <w:footnote w:type="continuationNotice" w:id="1">
    <w:p w14:paraId="56C0FD3F" w14:textId="77777777" w:rsidR="0001142F" w:rsidRDefault="000114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C1C"/>
    <w:multiLevelType w:val="hybridMultilevel"/>
    <w:tmpl w:val="65946392"/>
    <w:lvl w:ilvl="0" w:tplc="3D38F7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8EC0E82"/>
    <w:multiLevelType w:val="hybridMultilevel"/>
    <w:tmpl w:val="757CA5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2A4A13F1"/>
    <w:multiLevelType w:val="hybridMultilevel"/>
    <w:tmpl w:val="57F4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EE0E68"/>
    <w:multiLevelType w:val="multilevel"/>
    <w:tmpl w:val="A1B05D70"/>
    <w:lvl w:ilvl="0">
      <w:start w:val="1"/>
      <w:numFmt w:val="decimal"/>
      <w:lvlText w:val="2.%1"/>
      <w:lvlJc w:val="left"/>
      <w:pPr>
        <w:tabs>
          <w:tab w:val="num" w:pos="928"/>
        </w:tabs>
        <w:ind w:left="928" w:hanging="360"/>
      </w:pPr>
      <w:rPr>
        <w:b w:val="0"/>
        <w:i w:val="0"/>
        <w:color w:val="auto"/>
        <w:sz w:val="24"/>
        <w:szCs w:val="24"/>
      </w:rPr>
    </w:lvl>
    <w:lvl w:ilvl="1">
      <w:start w:val="1"/>
      <w:numFmt w:val="decimal"/>
      <w:lvlText w:val="%1.%2"/>
      <w:lvlJc w:val="left"/>
      <w:pPr>
        <w:tabs>
          <w:tab w:val="num" w:pos="605"/>
        </w:tabs>
        <w:ind w:left="605" w:hanging="432"/>
      </w:p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4">
    <w:nsid w:val="55404A51"/>
    <w:multiLevelType w:val="hybridMultilevel"/>
    <w:tmpl w:val="A3DA7F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79AB609C"/>
    <w:multiLevelType w:val="hybridMultilevel"/>
    <w:tmpl w:val="E6FABE8E"/>
    <w:lvl w:ilvl="0" w:tplc="F3DAB890">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8/07/2020 11:25"/>
  </w:docVars>
  <w:rsids>
    <w:rsidRoot w:val="008853B2"/>
    <w:rsid w:val="00000AC6"/>
    <w:rsid w:val="00000EA5"/>
    <w:rsid w:val="00001CD4"/>
    <w:rsid w:val="00002BB4"/>
    <w:rsid w:val="000038B1"/>
    <w:rsid w:val="00003DD5"/>
    <w:rsid w:val="00004691"/>
    <w:rsid w:val="00004F5E"/>
    <w:rsid w:val="00005561"/>
    <w:rsid w:val="000065B4"/>
    <w:rsid w:val="0000793A"/>
    <w:rsid w:val="00007C95"/>
    <w:rsid w:val="000108E9"/>
    <w:rsid w:val="0001142F"/>
    <w:rsid w:val="00012399"/>
    <w:rsid w:val="000130AA"/>
    <w:rsid w:val="00014C01"/>
    <w:rsid w:val="00020D7F"/>
    <w:rsid w:val="00021240"/>
    <w:rsid w:val="000217FC"/>
    <w:rsid w:val="00021F09"/>
    <w:rsid w:val="000234AA"/>
    <w:rsid w:val="00024078"/>
    <w:rsid w:val="00024D9C"/>
    <w:rsid w:val="000259CC"/>
    <w:rsid w:val="00025D80"/>
    <w:rsid w:val="0002689A"/>
    <w:rsid w:val="00027589"/>
    <w:rsid w:val="00027B8C"/>
    <w:rsid w:val="00027D97"/>
    <w:rsid w:val="00027DF7"/>
    <w:rsid w:val="00027EEA"/>
    <w:rsid w:val="00031FC2"/>
    <w:rsid w:val="000327C1"/>
    <w:rsid w:val="00033791"/>
    <w:rsid w:val="00035B96"/>
    <w:rsid w:val="00036506"/>
    <w:rsid w:val="00037366"/>
    <w:rsid w:val="0003752B"/>
    <w:rsid w:val="00040245"/>
    <w:rsid w:val="0004058E"/>
    <w:rsid w:val="0004215E"/>
    <w:rsid w:val="00042AA0"/>
    <w:rsid w:val="00042BBD"/>
    <w:rsid w:val="00042C28"/>
    <w:rsid w:val="00044C73"/>
    <w:rsid w:val="00045B3D"/>
    <w:rsid w:val="00046007"/>
    <w:rsid w:val="00046143"/>
    <w:rsid w:val="00046FB2"/>
    <w:rsid w:val="0004781C"/>
    <w:rsid w:val="000502FA"/>
    <w:rsid w:val="00052363"/>
    <w:rsid w:val="00052518"/>
    <w:rsid w:val="00053638"/>
    <w:rsid w:val="000536AC"/>
    <w:rsid w:val="00053B89"/>
    <w:rsid w:val="00054753"/>
    <w:rsid w:val="000553BE"/>
    <w:rsid w:val="00056AF9"/>
    <w:rsid w:val="00056C3B"/>
    <w:rsid w:val="000570F3"/>
    <w:rsid w:val="0006046D"/>
    <w:rsid w:val="0006108F"/>
    <w:rsid w:val="0006149F"/>
    <w:rsid w:val="00062264"/>
    <w:rsid w:val="00062385"/>
    <w:rsid w:val="000638B9"/>
    <w:rsid w:val="000643CE"/>
    <w:rsid w:val="0006578E"/>
    <w:rsid w:val="000660C9"/>
    <w:rsid w:val="000665B9"/>
    <w:rsid w:val="00067304"/>
    <w:rsid w:val="00067B44"/>
    <w:rsid w:val="000710B8"/>
    <w:rsid w:val="00072A58"/>
    <w:rsid w:val="00074BDB"/>
    <w:rsid w:val="00074C53"/>
    <w:rsid w:val="00075423"/>
    <w:rsid w:val="000763FE"/>
    <w:rsid w:val="00076C7F"/>
    <w:rsid w:val="00076FE0"/>
    <w:rsid w:val="000774B9"/>
    <w:rsid w:val="00080F63"/>
    <w:rsid w:val="00081AE6"/>
    <w:rsid w:val="00081D47"/>
    <w:rsid w:val="00081E65"/>
    <w:rsid w:val="0008247D"/>
    <w:rsid w:val="00083F81"/>
    <w:rsid w:val="00084343"/>
    <w:rsid w:val="00084C12"/>
    <w:rsid w:val="000853CA"/>
    <w:rsid w:val="00085552"/>
    <w:rsid w:val="00085643"/>
    <w:rsid w:val="00086932"/>
    <w:rsid w:val="00086CD8"/>
    <w:rsid w:val="00092E41"/>
    <w:rsid w:val="00093260"/>
    <w:rsid w:val="00093831"/>
    <w:rsid w:val="00093988"/>
    <w:rsid w:val="0009430C"/>
    <w:rsid w:val="0009581E"/>
    <w:rsid w:val="00095863"/>
    <w:rsid w:val="0009716B"/>
    <w:rsid w:val="000A0A0C"/>
    <w:rsid w:val="000A1249"/>
    <w:rsid w:val="000A1CB2"/>
    <w:rsid w:val="000A33FD"/>
    <w:rsid w:val="000A3AE1"/>
    <w:rsid w:val="000A3BAC"/>
    <w:rsid w:val="000A427B"/>
    <w:rsid w:val="000A5BD9"/>
    <w:rsid w:val="000A6A4E"/>
    <w:rsid w:val="000A6BED"/>
    <w:rsid w:val="000A72F0"/>
    <w:rsid w:val="000A72FE"/>
    <w:rsid w:val="000A7837"/>
    <w:rsid w:val="000A7BE2"/>
    <w:rsid w:val="000B01EE"/>
    <w:rsid w:val="000B028E"/>
    <w:rsid w:val="000B0398"/>
    <w:rsid w:val="000B19BE"/>
    <w:rsid w:val="000B1C06"/>
    <w:rsid w:val="000B1EC7"/>
    <w:rsid w:val="000B2A76"/>
    <w:rsid w:val="000B2C25"/>
    <w:rsid w:val="000B4053"/>
    <w:rsid w:val="000B4097"/>
    <w:rsid w:val="000B4B0E"/>
    <w:rsid w:val="000B551B"/>
    <w:rsid w:val="000B5A42"/>
    <w:rsid w:val="000C025C"/>
    <w:rsid w:val="000C04AD"/>
    <w:rsid w:val="000C1563"/>
    <w:rsid w:val="000C2803"/>
    <w:rsid w:val="000C2936"/>
    <w:rsid w:val="000C2C30"/>
    <w:rsid w:val="000C2CAA"/>
    <w:rsid w:val="000C3C8A"/>
    <w:rsid w:val="000C4980"/>
    <w:rsid w:val="000C5C2D"/>
    <w:rsid w:val="000C6627"/>
    <w:rsid w:val="000C69F2"/>
    <w:rsid w:val="000D0594"/>
    <w:rsid w:val="000D27A4"/>
    <w:rsid w:val="000D3424"/>
    <w:rsid w:val="000D38A5"/>
    <w:rsid w:val="000D3A37"/>
    <w:rsid w:val="000D3D08"/>
    <w:rsid w:val="000D4B57"/>
    <w:rsid w:val="000D5C5A"/>
    <w:rsid w:val="000D61ED"/>
    <w:rsid w:val="000D7283"/>
    <w:rsid w:val="000E11C1"/>
    <w:rsid w:val="000E180B"/>
    <w:rsid w:val="000E183A"/>
    <w:rsid w:val="000E1883"/>
    <w:rsid w:val="000E1D46"/>
    <w:rsid w:val="000E4AA4"/>
    <w:rsid w:val="000E4C38"/>
    <w:rsid w:val="000E4EDA"/>
    <w:rsid w:val="000E6F2F"/>
    <w:rsid w:val="000E70BB"/>
    <w:rsid w:val="000E7199"/>
    <w:rsid w:val="000F0931"/>
    <w:rsid w:val="000F1285"/>
    <w:rsid w:val="000F2489"/>
    <w:rsid w:val="000F3021"/>
    <w:rsid w:val="000F49A3"/>
    <w:rsid w:val="000F51C4"/>
    <w:rsid w:val="000F6274"/>
    <w:rsid w:val="000F64EB"/>
    <w:rsid w:val="001000DD"/>
    <w:rsid w:val="00103220"/>
    <w:rsid w:val="00103481"/>
    <w:rsid w:val="001036FA"/>
    <w:rsid w:val="00105AB7"/>
    <w:rsid w:val="00105B52"/>
    <w:rsid w:val="00107072"/>
    <w:rsid w:val="001071B2"/>
    <w:rsid w:val="00107A30"/>
    <w:rsid w:val="00110F19"/>
    <w:rsid w:val="00111D2F"/>
    <w:rsid w:val="00112270"/>
    <w:rsid w:val="00112D4D"/>
    <w:rsid w:val="00113473"/>
    <w:rsid w:val="00113A9F"/>
    <w:rsid w:val="00114048"/>
    <w:rsid w:val="001143DC"/>
    <w:rsid w:val="001144AE"/>
    <w:rsid w:val="00114AF2"/>
    <w:rsid w:val="00115386"/>
    <w:rsid w:val="00115455"/>
    <w:rsid w:val="00116661"/>
    <w:rsid w:val="001178DF"/>
    <w:rsid w:val="00117A31"/>
    <w:rsid w:val="00120BAF"/>
    <w:rsid w:val="00120D2D"/>
    <w:rsid w:val="00120FCE"/>
    <w:rsid w:val="00122FD3"/>
    <w:rsid w:val="0012331D"/>
    <w:rsid w:val="0012566E"/>
    <w:rsid w:val="0013079D"/>
    <w:rsid w:val="00130B6B"/>
    <w:rsid w:val="00131D09"/>
    <w:rsid w:val="001321DD"/>
    <w:rsid w:val="001327E5"/>
    <w:rsid w:val="001328AF"/>
    <w:rsid w:val="00132A3D"/>
    <w:rsid w:val="00133720"/>
    <w:rsid w:val="00137EEB"/>
    <w:rsid w:val="00137F63"/>
    <w:rsid w:val="00140B2D"/>
    <w:rsid w:val="00141199"/>
    <w:rsid w:val="0014161F"/>
    <w:rsid w:val="001419ED"/>
    <w:rsid w:val="00142FDF"/>
    <w:rsid w:val="0014370B"/>
    <w:rsid w:val="001438B4"/>
    <w:rsid w:val="00144314"/>
    <w:rsid w:val="00144A01"/>
    <w:rsid w:val="00144A38"/>
    <w:rsid w:val="0014509D"/>
    <w:rsid w:val="00146904"/>
    <w:rsid w:val="00146A42"/>
    <w:rsid w:val="00146B20"/>
    <w:rsid w:val="00151E04"/>
    <w:rsid w:val="00152902"/>
    <w:rsid w:val="001536A7"/>
    <w:rsid w:val="00154990"/>
    <w:rsid w:val="00154CE2"/>
    <w:rsid w:val="00154F71"/>
    <w:rsid w:val="0015567D"/>
    <w:rsid w:val="00155C69"/>
    <w:rsid w:val="00155E8B"/>
    <w:rsid w:val="0015623F"/>
    <w:rsid w:val="00156970"/>
    <w:rsid w:val="0015741B"/>
    <w:rsid w:val="00162CF3"/>
    <w:rsid w:val="00166819"/>
    <w:rsid w:val="00166A95"/>
    <w:rsid w:val="0016780E"/>
    <w:rsid w:val="00167B75"/>
    <w:rsid w:val="00170E5A"/>
    <w:rsid w:val="00170E77"/>
    <w:rsid w:val="00170F24"/>
    <w:rsid w:val="00172317"/>
    <w:rsid w:val="00172691"/>
    <w:rsid w:val="001726DE"/>
    <w:rsid w:val="0017403B"/>
    <w:rsid w:val="00174285"/>
    <w:rsid w:val="00174385"/>
    <w:rsid w:val="00174734"/>
    <w:rsid w:val="00174A7D"/>
    <w:rsid w:val="00175DFE"/>
    <w:rsid w:val="0017627B"/>
    <w:rsid w:val="00176FEC"/>
    <w:rsid w:val="00177441"/>
    <w:rsid w:val="001778C1"/>
    <w:rsid w:val="00177B83"/>
    <w:rsid w:val="00177D07"/>
    <w:rsid w:val="0018026E"/>
    <w:rsid w:val="00180417"/>
    <w:rsid w:val="00180657"/>
    <w:rsid w:val="00181781"/>
    <w:rsid w:val="001823D8"/>
    <w:rsid w:val="0018383B"/>
    <w:rsid w:val="00183EA7"/>
    <w:rsid w:val="00184170"/>
    <w:rsid w:val="00184A3B"/>
    <w:rsid w:val="00185D1F"/>
    <w:rsid w:val="001870DC"/>
    <w:rsid w:val="00187711"/>
    <w:rsid w:val="0018797B"/>
    <w:rsid w:val="00190012"/>
    <w:rsid w:val="001921A0"/>
    <w:rsid w:val="00193261"/>
    <w:rsid w:val="00193570"/>
    <w:rsid w:val="00195F89"/>
    <w:rsid w:val="0019750F"/>
    <w:rsid w:val="00197ED6"/>
    <w:rsid w:val="001A0C49"/>
    <w:rsid w:val="001A42ED"/>
    <w:rsid w:val="001A4564"/>
    <w:rsid w:val="001A509E"/>
    <w:rsid w:val="001A565F"/>
    <w:rsid w:val="001A5D1B"/>
    <w:rsid w:val="001A6D5D"/>
    <w:rsid w:val="001A7248"/>
    <w:rsid w:val="001B099F"/>
    <w:rsid w:val="001B2D64"/>
    <w:rsid w:val="001B3BED"/>
    <w:rsid w:val="001B3F2E"/>
    <w:rsid w:val="001B464E"/>
    <w:rsid w:val="001B50C0"/>
    <w:rsid w:val="001B666B"/>
    <w:rsid w:val="001B67C1"/>
    <w:rsid w:val="001B7946"/>
    <w:rsid w:val="001C0050"/>
    <w:rsid w:val="001C0FFD"/>
    <w:rsid w:val="001C114A"/>
    <w:rsid w:val="001C12EC"/>
    <w:rsid w:val="001C144C"/>
    <w:rsid w:val="001C3040"/>
    <w:rsid w:val="001C44F0"/>
    <w:rsid w:val="001C48F9"/>
    <w:rsid w:val="001C5CA0"/>
    <w:rsid w:val="001C5D22"/>
    <w:rsid w:val="001C647D"/>
    <w:rsid w:val="001C6EB7"/>
    <w:rsid w:val="001D084D"/>
    <w:rsid w:val="001D0BD8"/>
    <w:rsid w:val="001D0D2A"/>
    <w:rsid w:val="001D17B9"/>
    <w:rsid w:val="001D1E5C"/>
    <w:rsid w:val="001D21EB"/>
    <w:rsid w:val="001D24AA"/>
    <w:rsid w:val="001D392F"/>
    <w:rsid w:val="001D3D9B"/>
    <w:rsid w:val="001D4E9F"/>
    <w:rsid w:val="001D55C8"/>
    <w:rsid w:val="001D5E1C"/>
    <w:rsid w:val="001D65C8"/>
    <w:rsid w:val="001D6F76"/>
    <w:rsid w:val="001D70C4"/>
    <w:rsid w:val="001D7132"/>
    <w:rsid w:val="001D722A"/>
    <w:rsid w:val="001D7501"/>
    <w:rsid w:val="001D7757"/>
    <w:rsid w:val="001E0334"/>
    <w:rsid w:val="001E0D47"/>
    <w:rsid w:val="001E0E05"/>
    <w:rsid w:val="001E11A4"/>
    <w:rsid w:val="001E1404"/>
    <w:rsid w:val="001E1B13"/>
    <w:rsid w:val="001E2C33"/>
    <w:rsid w:val="001E4D6E"/>
    <w:rsid w:val="001E5F19"/>
    <w:rsid w:val="001E736C"/>
    <w:rsid w:val="001E7884"/>
    <w:rsid w:val="001F0799"/>
    <w:rsid w:val="001F1A3D"/>
    <w:rsid w:val="001F20BF"/>
    <w:rsid w:val="001F2B02"/>
    <w:rsid w:val="001F325F"/>
    <w:rsid w:val="001F3441"/>
    <w:rsid w:val="001F5577"/>
    <w:rsid w:val="001F577B"/>
    <w:rsid w:val="001F6683"/>
    <w:rsid w:val="001F7455"/>
    <w:rsid w:val="001F77B6"/>
    <w:rsid w:val="0020027F"/>
    <w:rsid w:val="002004B5"/>
    <w:rsid w:val="0020071F"/>
    <w:rsid w:val="002024EE"/>
    <w:rsid w:val="00202F84"/>
    <w:rsid w:val="0020370B"/>
    <w:rsid w:val="00203B1F"/>
    <w:rsid w:val="0020416E"/>
    <w:rsid w:val="0020449A"/>
    <w:rsid w:val="00204954"/>
    <w:rsid w:val="002058A0"/>
    <w:rsid w:val="00205C4E"/>
    <w:rsid w:val="00206BEF"/>
    <w:rsid w:val="00207D44"/>
    <w:rsid w:val="002122F0"/>
    <w:rsid w:val="00214800"/>
    <w:rsid w:val="00214F80"/>
    <w:rsid w:val="00216B10"/>
    <w:rsid w:val="0021741E"/>
    <w:rsid w:val="002176D7"/>
    <w:rsid w:val="002200BC"/>
    <w:rsid w:val="002228D4"/>
    <w:rsid w:val="00222E5E"/>
    <w:rsid w:val="002230F1"/>
    <w:rsid w:val="0022341B"/>
    <w:rsid w:val="00223DA0"/>
    <w:rsid w:val="00224A37"/>
    <w:rsid w:val="00224A88"/>
    <w:rsid w:val="00225B1B"/>
    <w:rsid w:val="00227587"/>
    <w:rsid w:val="00227DE6"/>
    <w:rsid w:val="0023121F"/>
    <w:rsid w:val="002323B6"/>
    <w:rsid w:val="002334E6"/>
    <w:rsid w:val="00233F61"/>
    <w:rsid w:val="002341F2"/>
    <w:rsid w:val="002367B2"/>
    <w:rsid w:val="00236A6B"/>
    <w:rsid w:val="00242445"/>
    <w:rsid w:val="00242B63"/>
    <w:rsid w:val="0024358E"/>
    <w:rsid w:val="0024516C"/>
    <w:rsid w:val="00246510"/>
    <w:rsid w:val="002465BA"/>
    <w:rsid w:val="0024684F"/>
    <w:rsid w:val="00246B85"/>
    <w:rsid w:val="00247D76"/>
    <w:rsid w:val="002512D4"/>
    <w:rsid w:val="00251DBC"/>
    <w:rsid w:val="002529D1"/>
    <w:rsid w:val="00252FCB"/>
    <w:rsid w:val="00254516"/>
    <w:rsid w:val="00254791"/>
    <w:rsid w:val="00255A48"/>
    <w:rsid w:val="00255E87"/>
    <w:rsid w:val="0025602D"/>
    <w:rsid w:val="00257FFD"/>
    <w:rsid w:val="00260965"/>
    <w:rsid w:val="00261281"/>
    <w:rsid w:val="002615A0"/>
    <w:rsid w:val="00262044"/>
    <w:rsid w:val="00262DB7"/>
    <w:rsid w:val="002639F3"/>
    <w:rsid w:val="00263EFD"/>
    <w:rsid w:val="00264AFB"/>
    <w:rsid w:val="00266CC1"/>
    <w:rsid w:val="00270625"/>
    <w:rsid w:val="00271B8B"/>
    <w:rsid w:val="00273754"/>
    <w:rsid w:val="002737CB"/>
    <w:rsid w:val="00274B8E"/>
    <w:rsid w:val="00274FA6"/>
    <w:rsid w:val="00275437"/>
    <w:rsid w:val="00276B25"/>
    <w:rsid w:val="00277227"/>
    <w:rsid w:val="0027778B"/>
    <w:rsid w:val="00280592"/>
    <w:rsid w:val="00280CA6"/>
    <w:rsid w:val="0028140A"/>
    <w:rsid w:val="00282203"/>
    <w:rsid w:val="002830B1"/>
    <w:rsid w:val="00283482"/>
    <w:rsid w:val="002839D9"/>
    <w:rsid w:val="00283A7F"/>
    <w:rsid w:val="00284C20"/>
    <w:rsid w:val="00285ACC"/>
    <w:rsid w:val="00286692"/>
    <w:rsid w:val="00286777"/>
    <w:rsid w:val="002879F4"/>
    <w:rsid w:val="00290ABF"/>
    <w:rsid w:val="00290FB6"/>
    <w:rsid w:val="002912F3"/>
    <w:rsid w:val="002914BC"/>
    <w:rsid w:val="00291B07"/>
    <w:rsid w:val="00292B56"/>
    <w:rsid w:val="002943C4"/>
    <w:rsid w:val="00294804"/>
    <w:rsid w:val="00295CB0"/>
    <w:rsid w:val="0029738F"/>
    <w:rsid w:val="00297A5F"/>
    <w:rsid w:val="002A01ED"/>
    <w:rsid w:val="002A2409"/>
    <w:rsid w:val="002A41A6"/>
    <w:rsid w:val="002A42BB"/>
    <w:rsid w:val="002A430B"/>
    <w:rsid w:val="002B08F5"/>
    <w:rsid w:val="002B15B1"/>
    <w:rsid w:val="002B296C"/>
    <w:rsid w:val="002B3CBF"/>
    <w:rsid w:val="002B4371"/>
    <w:rsid w:val="002B489D"/>
    <w:rsid w:val="002B4F84"/>
    <w:rsid w:val="002B52F7"/>
    <w:rsid w:val="002B5803"/>
    <w:rsid w:val="002B5F78"/>
    <w:rsid w:val="002B666E"/>
    <w:rsid w:val="002B7062"/>
    <w:rsid w:val="002C0298"/>
    <w:rsid w:val="002C03BC"/>
    <w:rsid w:val="002C0413"/>
    <w:rsid w:val="002C0EC0"/>
    <w:rsid w:val="002C1271"/>
    <w:rsid w:val="002C13C3"/>
    <w:rsid w:val="002C1BA8"/>
    <w:rsid w:val="002C249C"/>
    <w:rsid w:val="002C307D"/>
    <w:rsid w:val="002C39D5"/>
    <w:rsid w:val="002C41BA"/>
    <w:rsid w:val="002C4FEB"/>
    <w:rsid w:val="002C51FD"/>
    <w:rsid w:val="002D008D"/>
    <w:rsid w:val="002D1C86"/>
    <w:rsid w:val="002D2318"/>
    <w:rsid w:val="002D2C37"/>
    <w:rsid w:val="002D3EF7"/>
    <w:rsid w:val="002D40F8"/>
    <w:rsid w:val="002D4E6C"/>
    <w:rsid w:val="002D5008"/>
    <w:rsid w:val="002D6EC8"/>
    <w:rsid w:val="002D7FD5"/>
    <w:rsid w:val="002E072C"/>
    <w:rsid w:val="002E18A1"/>
    <w:rsid w:val="002E1F78"/>
    <w:rsid w:val="002E33B3"/>
    <w:rsid w:val="002E385B"/>
    <w:rsid w:val="002E3E88"/>
    <w:rsid w:val="002E4047"/>
    <w:rsid w:val="002E584E"/>
    <w:rsid w:val="002E6886"/>
    <w:rsid w:val="002E69BE"/>
    <w:rsid w:val="002E708F"/>
    <w:rsid w:val="002E78AD"/>
    <w:rsid w:val="002E79DA"/>
    <w:rsid w:val="002F0A15"/>
    <w:rsid w:val="002F366D"/>
    <w:rsid w:val="002F3910"/>
    <w:rsid w:val="002F56F7"/>
    <w:rsid w:val="002F5CE4"/>
    <w:rsid w:val="002F733F"/>
    <w:rsid w:val="0030143D"/>
    <w:rsid w:val="003026F0"/>
    <w:rsid w:val="00304B6B"/>
    <w:rsid w:val="00307383"/>
    <w:rsid w:val="003077BC"/>
    <w:rsid w:val="00310166"/>
    <w:rsid w:val="003114F9"/>
    <w:rsid w:val="0031193E"/>
    <w:rsid w:val="00313EF9"/>
    <w:rsid w:val="00314D2C"/>
    <w:rsid w:val="00315D60"/>
    <w:rsid w:val="00315DDE"/>
    <w:rsid w:val="00317532"/>
    <w:rsid w:val="00317F1E"/>
    <w:rsid w:val="003201B0"/>
    <w:rsid w:val="00320971"/>
    <w:rsid w:val="00320D0D"/>
    <w:rsid w:val="003232C7"/>
    <w:rsid w:val="00323564"/>
    <w:rsid w:val="003238E8"/>
    <w:rsid w:val="00323923"/>
    <w:rsid w:val="00324A77"/>
    <w:rsid w:val="00325271"/>
    <w:rsid w:val="00325683"/>
    <w:rsid w:val="0032635B"/>
    <w:rsid w:val="003268EA"/>
    <w:rsid w:val="00326A06"/>
    <w:rsid w:val="00332319"/>
    <w:rsid w:val="003326EF"/>
    <w:rsid w:val="003332FE"/>
    <w:rsid w:val="00334402"/>
    <w:rsid w:val="00334440"/>
    <w:rsid w:val="00334E1C"/>
    <w:rsid w:val="00335F95"/>
    <w:rsid w:val="003364D6"/>
    <w:rsid w:val="00336D5F"/>
    <w:rsid w:val="0033720F"/>
    <w:rsid w:val="003375FA"/>
    <w:rsid w:val="00337BCE"/>
    <w:rsid w:val="003400BC"/>
    <w:rsid w:val="00340470"/>
    <w:rsid w:val="00340AB9"/>
    <w:rsid w:val="00341505"/>
    <w:rsid w:val="003415E3"/>
    <w:rsid w:val="003422B8"/>
    <w:rsid w:val="00342BB9"/>
    <w:rsid w:val="003444E3"/>
    <w:rsid w:val="00344805"/>
    <w:rsid w:val="0034537A"/>
    <w:rsid w:val="003455CB"/>
    <w:rsid w:val="0034615C"/>
    <w:rsid w:val="00347506"/>
    <w:rsid w:val="00347907"/>
    <w:rsid w:val="00350140"/>
    <w:rsid w:val="00351382"/>
    <w:rsid w:val="003522CC"/>
    <w:rsid w:val="00352588"/>
    <w:rsid w:val="003530B1"/>
    <w:rsid w:val="00353221"/>
    <w:rsid w:val="00353BAD"/>
    <w:rsid w:val="00354701"/>
    <w:rsid w:val="003554F6"/>
    <w:rsid w:val="00355B4C"/>
    <w:rsid w:val="003561F1"/>
    <w:rsid w:val="0035683E"/>
    <w:rsid w:val="00356B4A"/>
    <w:rsid w:val="00356D11"/>
    <w:rsid w:val="003602D2"/>
    <w:rsid w:val="00360779"/>
    <w:rsid w:val="00360FCD"/>
    <w:rsid w:val="00361CDF"/>
    <w:rsid w:val="00361F62"/>
    <w:rsid w:val="0036322C"/>
    <w:rsid w:val="003635F5"/>
    <w:rsid w:val="003638B0"/>
    <w:rsid w:val="003638D0"/>
    <w:rsid w:val="003641B8"/>
    <w:rsid w:val="00365F2B"/>
    <w:rsid w:val="00370347"/>
    <w:rsid w:val="00370557"/>
    <w:rsid w:val="00370794"/>
    <w:rsid w:val="003713C2"/>
    <w:rsid w:val="00371611"/>
    <w:rsid w:val="0037195E"/>
    <w:rsid w:val="00371BE1"/>
    <w:rsid w:val="0037285C"/>
    <w:rsid w:val="003744E4"/>
    <w:rsid w:val="0037493D"/>
    <w:rsid w:val="00374BA7"/>
    <w:rsid w:val="00374F4D"/>
    <w:rsid w:val="003752EB"/>
    <w:rsid w:val="00375916"/>
    <w:rsid w:val="00375A57"/>
    <w:rsid w:val="00376EC6"/>
    <w:rsid w:val="00377110"/>
    <w:rsid w:val="00377DD7"/>
    <w:rsid w:val="00380BAD"/>
    <w:rsid w:val="00382141"/>
    <w:rsid w:val="0038322A"/>
    <w:rsid w:val="00383AD6"/>
    <w:rsid w:val="00384024"/>
    <w:rsid w:val="00385911"/>
    <w:rsid w:val="00386EC0"/>
    <w:rsid w:val="00387684"/>
    <w:rsid w:val="00387BDB"/>
    <w:rsid w:val="00391BD6"/>
    <w:rsid w:val="003924A2"/>
    <w:rsid w:val="00392865"/>
    <w:rsid w:val="00392CD1"/>
    <w:rsid w:val="00392D02"/>
    <w:rsid w:val="003930A1"/>
    <w:rsid w:val="00393BB4"/>
    <w:rsid w:val="00393ED2"/>
    <w:rsid w:val="00394AB0"/>
    <w:rsid w:val="00394BE1"/>
    <w:rsid w:val="0039509D"/>
    <w:rsid w:val="00395A9D"/>
    <w:rsid w:val="003A09EA"/>
    <w:rsid w:val="003A17B5"/>
    <w:rsid w:val="003A2064"/>
    <w:rsid w:val="003A3CDA"/>
    <w:rsid w:val="003A4049"/>
    <w:rsid w:val="003A65C5"/>
    <w:rsid w:val="003A72D2"/>
    <w:rsid w:val="003A76C1"/>
    <w:rsid w:val="003B030F"/>
    <w:rsid w:val="003B0AE0"/>
    <w:rsid w:val="003B0FC7"/>
    <w:rsid w:val="003B19E8"/>
    <w:rsid w:val="003B3470"/>
    <w:rsid w:val="003B3485"/>
    <w:rsid w:val="003B36E1"/>
    <w:rsid w:val="003B40DA"/>
    <w:rsid w:val="003B42D4"/>
    <w:rsid w:val="003B4977"/>
    <w:rsid w:val="003B499D"/>
    <w:rsid w:val="003B5ECF"/>
    <w:rsid w:val="003B5FCC"/>
    <w:rsid w:val="003B6C6B"/>
    <w:rsid w:val="003B72B9"/>
    <w:rsid w:val="003B786D"/>
    <w:rsid w:val="003B7C64"/>
    <w:rsid w:val="003B7D30"/>
    <w:rsid w:val="003C1D05"/>
    <w:rsid w:val="003C2704"/>
    <w:rsid w:val="003C2D5D"/>
    <w:rsid w:val="003C41B8"/>
    <w:rsid w:val="003C4801"/>
    <w:rsid w:val="003C5EE7"/>
    <w:rsid w:val="003C5EE9"/>
    <w:rsid w:val="003C628B"/>
    <w:rsid w:val="003C679C"/>
    <w:rsid w:val="003C6DC6"/>
    <w:rsid w:val="003C77BB"/>
    <w:rsid w:val="003C7C3F"/>
    <w:rsid w:val="003C7FCA"/>
    <w:rsid w:val="003D05CD"/>
    <w:rsid w:val="003D0B08"/>
    <w:rsid w:val="003D247D"/>
    <w:rsid w:val="003D54DB"/>
    <w:rsid w:val="003D64D3"/>
    <w:rsid w:val="003D6BAB"/>
    <w:rsid w:val="003D6CB0"/>
    <w:rsid w:val="003D72EF"/>
    <w:rsid w:val="003D7DAF"/>
    <w:rsid w:val="003E05DB"/>
    <w:rsid w:val="003E2383"/>
    <w:rsid w:val="003E2CA9"/>
    <w:rsid w:val="003E2DDD"/>
    <w:rsid w:val="003E2F0D"/>
    <w:rsid w:val="003E3C7A"/>
    <w:rsid w:val="003E587F"/>
    <w:rsid w:val="003E7853"/>
    <w:rsid w:val="003F00F4"/>
    <w:rsid w:val="003F00F6"/>
    <w:rsid w:val="003F0D29"/>
    <w:rsid w:val="003F2C66"/>
    <w:rsid w:val="003F2E04"/>
    <w:rsid w:val="003F623F"/>
    <w:rsid w:val="00401600"/>
    <w:rsid w:val="00401660"/>
    <w:rsid w:val="00404045"/>
    <w:rsid w:val="00404347"/>
    <w:rsid w:val="0040448F"/>
    <w:rsid w:val="0040482B"/>
    <w:rsid w:val="00404E91"/>
    <w:rsid w:val="00404EEA"/>
    <w:rsid w:val="00405A5A"/>
    <w:rsid w:val="0040656B"/>
    <w:rsid w:val="0041037E"/>
    <w:rsid w:val="004103A5"/>
    <w:rsid w:val="0041052E"/>
    <w:rsid w:val="00411525"/>
    <w:rsid w:val="00412844"/>
    <w:rsid w:val="0041384E"/>
    <w:rsid w:val="00413C81"/>
    <w:rsid w:val="00413F02"/>
    <w:rsid w:val="00414C08"/>
    <w:rsid w:val="00416D4A"/>
    <w:rsid w:val="004171A5"/>
    <w:rsid w:val="00420DD3"/>
    <w:rsid w:val="004210D5"/>
    <w:rsid w:val="00421DA6"/>
    <w:rsid w:val="00422115"/>
    <w:rsid w:val="004229BB"/>
    <w:rsid w:val="0042302E"/>
    <w:rsid w:val="0042366B"/>
    <w:rsid w:val="00423749"/>
    <w:rsid w:val="00423CF3"/>
    <w:rsid w:val="00425138"/>
    <w:rsid w:val="004254BE"/>
    <w:rsid w:val="00425E1E"/>
    <w:rsid w:val="00430B86"/>
    <w:rsid w:val="00431A79"/>
    <w:rsid w:val="004324FF"/>
    <w:rsid w:val="00432B0A"/>
    <w:rsid w:val="00433C9E"/>
    <w:rsid w:val="004348F5"/>
    <w:rsid w:val="00435CB7"/>
    <w:rsid w:val="00435DC5"/>
    <w:rsid w:val="004360DC"/>
    <w:rsid w:val="004363BC"/>
    <w:rsid w:val="004364E0"/>
    <w:rsid w:val="004366D5"/>
    <w:rsid w:val="00440389"/>
    <w:rsid w:val="00440B59"/>
    <w:rsid w:val="00440DD9"/>
    <w:rsid w:val="0044225F"/>
    <w:rsid w:val="00444715"/>
    <w:rsid w:val="004450AF"/>
    <w:rsid w:val="0044573D"/>
    <w:rsid w:val="0044583B"/>
    <w:rsid w:val="00445A68"/>
    <w:rsid w:val="00446965"/>
    <w:rsid w:val="004522F9"/>
    <w:rsid w:val="0045327B"/>
    <w:rsid w:val="00456B1C"/>
    <w:rsid w:val="00456BD6"/>
    <w:rsid w:val="00456CD8"/>
    <w:rsid w:val="004600AB"/>
    <w:rsid w:val="00460296"/>
    <w:rsid w:val="0046039C"/>
    <w:rsid w:val="00461020"/>
    <w:rsid w:val="004618BF"/>
    <w:rsid w:val="004621EA"/>
    <w:rsid w:val="0046277D"/>
    <w:rsid w:val="00462D15"/>
    <w:rsid w:val="0046368F"/>
    <w:rsid w:val="00463AC0"/>
    <w:rsid w:val="00464475"/>
    <w:rsid w:val="00464C6D"/>
    <w:rsid w:val="00464CE7"/>
    <w:rsid w:val="00465FFF"/>
    <w:rsid w:val="004665AA"/>
    <w:rsid w:val="00466A0F"/>
    <w:rsid w:val="0046701D"/>
    <w:rsid w:val="00470C12"/>
    <w:rsid w:val="004724AE"/>
    <w:rsid w:val="00475705"/>
    <w:rsid w:val="00475F82"/>
    <w:rsid w:val="00476A27"/>
    <w:rsid w:val="00481717"/>
    <w:rsid w:val="00482CA8"/>
    <w:rsid w:val="00484C3D"/>
    <w:rsid w:val="0048514B"/>
    <w:rsid w:val="004858C7"/>
    <w:rsid w:val="00486620"/>
    <w:rsid w:val="00486C41"/>
    <w:rsid w:val="00487B58"/>
    <w:rsid w:val="00487CAE"/>
    <w:rsid w:val="00490F9B"/>
    <w:rsid w:val="00490FE0"/>
    <w:rsid w:val="0049174E"/>
    <w:rsid w:val="00491E45"/>
    <w:rsid w:val="00493497"/>
    <w:rsid w:val="0049416C"/>
    <w:rsid w:val="004944CC"/>
    <w:rsid w:val="004955A6"/>
    <w:rsid w:val="004958B1"/>
    <w:rsid w:val="00497AE3"/>
    <w:rsid w:val="004A074B"/>
    <w:rsid w:val="004A1B38"/>
    <w:rsid w:val="004A1C38"/>
    <w:rsid w:val="004A1E95"/>
    <w:rsid w:val="004A2B59"/>
    <w:rsid w:val="004A38D6"/>
    <w:rsid w:val="004A47A4"/>
    <w:rsid w:val="004A4B05"/>
    <w:rsid w:val="004A50AF"/>
    <w:rsid w:val="004A5B0B"/>
    <w:rsid w:val="004A6683"/>
    <w:rsid w:val="004B053F"/>
    <w:rsid w:val="004B0DBA"/>
    <w:rsid w:val="004B1303"/>
    <w:rsid w:val="004B18A7"/>
    <w:rsid w:val="004B1FBD"/>
    <w:rsid w:val="004B3F7B"/>
    <w:rsid w:val="004B4528"/>
    <w:rsid w:val="004B4AC8"/>
    <w:rsid w:val="004B6849"/>
    <w:rsid w:val="004C2E8B"/>
    <w:rsid w:val="004C4971"/>
    <w:rsid w:val="004C4D5E"/>
    <w:rsid w:val="004C75EE"/>
    <w:rsid w:val="004D0386"/>
    <w:rsid w:val="004D1AA4"/>
    <w:rsid w:val="004D316B"/>
    <w:rsid w:val="004D47D8"/>
    <w:rsid w:val="004D66D8"/>
    <w:rsid w:val="004D71FD"/>
    <w:rsid w:val="004D7A1E"/>
    <w:rsid w:val="004E053D"/>
    <w:rsid w:val="004E0576"/>
    <w:rsid w:val="004E069D"/>
    <w:rsid w:val="004E1576"/>
    <w:rsid w:val="004E1BB6"/>
    <w:rsid w:val="004E1D43"/>
    <w:rsid w:val="004E2688"/>
    <w:rsid w:val="004E37C4"/>
    <w:rsid w:val="004E3B95"/>
    <w:rsid w:val="004E5664"/>
    <w:rsid w:val="004E614A"/>
    <w:rsid w:val="004E76DC"/>
    <w:rsid w:val="004E7CAE"/>
    <w:rsid w:val="004E7D8C"/>
    <w:rsid w:val="004F15F8"/>
    <w:rsid w:val="004F2331"/>
    <w:rsid w:val="004F3F3A"/>
    <w:rsid w:val="004F46B2"/>
    <w:rsid w:val="004F48CF"/>
    <w:rsid w:val="004F6753"/>
    <w:rsid w:val="004F7324"/>
    <w:rsid w:val="004F7B07"/>
    <w:rsid w:val="004F7C78"/>
    <w:rsid w:val="00500484"/>
    <w:rsid w:val="00500D34"/>
    <w:rsid w:val="00500DD2"/>
    <w:rsid w:val="00503632"/>
    <w:rsid w:val="0050554C"/>
    <w:rsid w:val="00506A1B"/>
    <w:rsid w:val="0051065C"/>
    <w:rsid w:val="00511423"/>
    <w:rsid w:val="005116D3"/>
    <w:rsid w:val="00511F34"/>
    <w:rsid w:val="00512C20"/>
    <w:rsid w:val="0051377E"/>
    <w:rsid w:val="0051544E"/>
    <w:rsid w:val="005158C2"/>
    <w:rsid w:val="00516E23"/>
    <w:rsid w:val="005172C8"/>
    <w:rsid w:val="00520208"/>
    <w:rsid w:val="00521C8E"/>
    <w:rsid w:val="00522724"/>
    <w:rsid w:val="00522880"/>
    <w:rsid w:val="005229B0"/>
    <w:rsid w:val="00523C02"/>
    <w:rsid w:val="00524806"/>
    <w:rsid w:val="00524A2E"/>
    <w:rsid w:val="00524AA0"/>
    <w:rsid w:val="00524B23"/>
    <w:rsid w:val="0052602A"/>
    <w:rsid w:val="0052606E"/>
    <w:rsid w:val="00526253"/>
    <w:rsid w:val="00526D01"/>
    <w:rsid w:val="0052713C"/>
    <w:rsid w:val="005271FA"/>
    <w:rsid w:val="0053012E"/>
    <w:rsid w:val="00531122"/>
    <w:rsid w:val="00531341"/>
    <w:rsid w:val="005333D9"/>
    <w:rsid w:val="005335D7"/>
    <w:rsid w:val="00533C92"/>
    <w:rsid w:val="005347C8"/>
    <w:rsid w:val="0053491B"/>
    <w:rsid w:val="0053565F"/>
    <w:rsid w:val="005360C5"/>
    <w:rsid w:val="00536EAA"/>
    <w:rsid w:val="005372C3"/>
    <w:rsid w:val="00540061"/>
    <w:rsid w:val="00540217"/>
    <w:rsid w:val="00540590"/>
    <w:rsid w:val="0054133C"/>
    <w:rsid w:val="00541CB8"/>
    <w:rsid w:val="00542646"/>
    <w:rsid w:val="005437A9"/>
    <w:rsid w:val="0054437B"/>
    <w:rsid w:val="005445ED"/>
    <w:rsid w:val="00544E8B"/>
    <w:rsid w:val="00550B4C"/>
    <w:rsid w:val="00550D4A"/>
    <w:rsid w:val="00551173"/>
    <w:rsid w:val="00551674"/>
    <w:rsid w:val="00551C4E"/>
    <w:rsid w:val="00551E9E"/>
    <w:rsid w:val="00551F61"/>
    <w:rsid w:val="00551FA6"/>
    <w:rsid w:val="00552753"/>
    <w:rsid w:val="00552B8B"/>
    <w:rsid w:val="00552EA1"/>
    <w:rsid w:val="0055344C"/>
    <w:rsid w:val="005536AD"/>
    <w:rsid w:val="00553C3D"/>
    <w:rsid w:val="00553FA4"/>
    <w:rsid w:val="00554928"/>
    <w:rsid w:val="00555ACA"/>
    <w:rsid w:val="00555B2F"/>
    <w:rsid w:val="00556A4C"/>
    <w:rsid w:val="00557171"/>
    <w:rsid w:val="00557B9A"/>
    <w:rsid w:val="0056007D"/>
    <w:rsid w:val="005607D2"/>
    <w:rsid w:val="00560F3E"/>
    <w:rsid w:val="0056157D"/>
    <w:rsid w:val="00562806"/>
    <w:rsid w:val="00562ED7"/>
    <w:rsid w:val="00563A55"/>
    <w:rsid w:val="00563D34"/>
    <w:rsid w:val="00565F30"/>
    <w:rsid w:val="00566216"/>
    <w:rsid w:val="0056667C"/>
    <w:rsid w:val="00567A89"/>
    <w:rsid w:val="005723CD"/>
    <w:rsid w:val="005728BB"/>
    <w:rsid w:val="00572EA2"/>
    <w:rsid w:val="00573CC5"/>
    <w:rsid w:val="00575E3D"/>
    <w:rsid w:val="005764DB"/>
    <w:rsid w:val="0057756E"/>
    <w:rsid w:val="005776F9"/>
    <w:rsid w:val="0058057C"/>
    <w:rsid w:val="005810DC"/>
    <w:rsid w:val="00581C3B"/>
    <w:rsid w:val="00581CCD"/>
    <w:rsid w:val="00582B41"/>
    <w:rsid w:val="0058321A"/>
    <w:rsid w:val="00583B2F"/>
    <w:rsid w:val="00583DC3"/>
    <w:rsid w:val="005843C7"/>
    <w:rsid w:val="0058491B"/>
    <w:rsid w:val="005851E5"/>
    <w:rsid w:val="005855DF"/>
    <w:rsid w:val="00585A54"/>
    <w:rsid w:val="0058602E"/>
    <w:rsid w:val="005875E4"/>
    <w:rsid w:val="005877F5"/>
    <w:rsid w:val="00587C15"/>
    <w:rsid w:val="005906E2"/>
    <w:rsid w:val="0059096C"/>
    <w:rsid w:val="00590C5C"/>
    <w:rsid w:val="005912E5"/>
    <w:rsid w:val="005930C3"/>
    <w:rsid w:val="00593B71"/>
    <w:rsid w:val="00595123"/>
    <w:rsid w:val="00595456"/>
    <w:rsid w:val="00595513"/>
    <w:rsid w:val="00597C11"/>
    <w:rsid w:val="005A049D"/>
    <w:rsid w:val="005A35FD"/>
    <w:rsid w:val="005A3BD9"/>
    <w:rsid w:val="005A3F0B"/>
    <w:rsid w:val="005A56A9"/>
    <w:rsid w:val="005A58D6"/>
    <w:rsid w:val="005A7B63"/>
    <w:rsid w:val="005A7E93"/>
    <w:rsid w:val="005B0C08"/>
    <w:rsid w:val="005B113F"/>
    <w:rsid w:val="005B1726"/>
    <w:rsid w:val="005B3446"/>
    <w:rsid w:val="005B368A"/>
    <w:rsid w:val="005B463F"/>
    <w:rsid w:val="005B4B99"/>
    <w:rsid w:val="005B5838"/>
    <w:rsid w:val="005B6E70"/>
    <w:rsid w:val="005C19D5"/>
    <w:rsid w:val="005C280E"/>
    <w:rsid w:val="005C445A"/>
    <w:rsid w:val="005C639E"/>
    <w:rsid w:val="005C65C0"/>
    <w:rsid w:val="005D18B9"/>
    <w:rsid w:val="005D2ADC"/>
    <w:rsid w:val="005D31A5"/>
    <w:rsid w:val="005D4DAF"/>
    <w:rsid w:val="005D505B"/>
    <w:rsid w:val="005D5FB4"/>
    <w:rsid w:val="005D6635"/>
    <w:rsid w:val="005E0BBA"/>
    <w:rsid w:val="005E1C1C"/>
    <w:rsid w:val="005E2174"/>
    <w:rsid w:val="005E333A"/>
    <w:rsid w:val="005E34DE"/>
    <w:rsid w:val="005E37A7"/>
    <w:rsid w:val="005E3CED"/>
    <w:rsid w:val="005E44B6"/>
    <w:rsid w:val="005E4A4E"/>
    <w:rsid w:val="005E74D2"/>
    <w:rsid w:val="005E7D54"/>
    <w:rsid w:val="005E7D80"/>
    <w:rsid w:val="005F08A6"/>
    <w:rsid w:val="005F1A7A"/>
    <w:rsid w:val="005F2A70"/>
    <w:rsid w:val="005F2AE2"/>
    <w:rsid w:val="005F2D9C"/>
    <w:rsid w:val="005F325F"/>
    <w:rsid w:val="005F380D"/>
    <w:rsid w:val="005F3EE4"/>
    <w:rsid w:val="005F4E04"/>
    <w:rsid w:val="005F4E69"/>
    <w:rsid w:val="005F4F5C"/>
    <w:rsid w:val="005F59C7"/>
    <w:rsid w:val="005F5C4D"/>
    <w:rsid w:val="005F616E"/>
    <w:rsid w:val="006006DC"/>
    <w:rsid w:val="0060071D"/>
    <w:rsid w:val="006012E6"/>
    <w:rsid w:val="006027E9"/>
    <w:rsid w:val="0060363F"/>
    <w:rsid w:val="006038AE"/>
    <w:rsid w:val="00603A7F"/>
    <w:rsid w:val="00603B01"/>
    <w:rsid w:val="006043EF"/>
    <w:rsid w:val="006046D7"/>
    <w:rsid w:val="00604AC0"/>
    <w:rsid w:val="0060625C"/>
    <w:rsid w:val="00606916"/>
    <w:rsid w:val="00607CF2"/>
    <w:rsid w:val="00610875"/>
    <w:rsid w:val="00610DF7"/>
    <w:rsid w:val="00611EC0"/>
    <w:rsid w:val="00612ABD"/>
    <w:rsid w:val="00612D43"/>
    <w:rsid w:val="00613ADF"/>
    <w:rsid w:val="00614B14"/>
    <w:rsid w:val="006158C1"/>
    <w:rsid w:val="00620255"/>
    <w:rsid w:val="006204D2"/>
    <w:rsid w:val="00623D62"/>
    <w:rsid w:val="006245D0"/>
    <w:rsid w:val="006246AA"/>
    <w:rsid w:val="006256C0"/>
    <w:rsid w:val="00627977"/>
    <w:rsid w:val="0063045B"/>
    <w:rsid w:val="00630A6B"/>
    <w:rsid w:val="00630D0B"/>
    <w:rsid w:val="00631B4A"/>
    <w:rsid w:val="00632270"/>
    <w:rsid w:val="006327EE"/>
    <w:rsid w:val="00633299"/>
    <w:rsid w:val="006335F0"/>
    <w:rsid w:val="00633E0A"/>
    <w:rsid w:val="006343C1"/>
    <w:rsid w:val="0063492A"/>
    <w:rsid w:val="006354FB"/>
    <w:rsid w:val="00635D23"/>
    <w:rsid w:val="00636F2E"/>
    <w:rsid w:val="006406CD"/>
    <w:rsid w:val="006416F3"/>
    <w:rsid w:val="00641BC2"/>
    <w:rsid w:val="00642955"/>
    <w:rsid w:val="0064575E"/>
    <w:rsid w:val="006462B9"/>
    <w:rsid w:val="00650A47"/>
    <w:rsid w:val="006511E7"/>
    <w:rsid w:val="00652F21"/>
    <w:rsid w:val="00653B90"/>
    <w:rsid w:val="00653E69"/>
    <w:rsid w:val="006541D9"/>
    <w:rsid w:val="00654270"/>
    <w:rsid w:val="0065498F"/>
    <w:rsid w:val="00654E09"/>
    <w:rsid w:val="00654E6F"/>
    <w:rsid w:val="00656C0B"/>
    <w:rsid w:val="00656FCB"/>
    <w:rsid w:val="00660889"/>
    <w:rsid w:val="00660C7B"/>
    <w:rsid w:val="00660F7F"/>
    <w:rsid w:val="00661C40"/>
    <w:rsid w:val="006625EF"/>
    <w:rsid w:val="006632B6"/>
    <w:rsid w:val="0066542B"/>
    <w:rsid w:val="0066595C"/>
    <w:rsid w:val="00667426"/>
    <w:rsid w:val="00671779"/>
    <w:rsid w:val="00671FCF"/>
    <w:rsid w:val="0067361B"/>
    <w:rsid w:val="0067376A"/>
    <w:rsid w:val="00674252"/>
    <w:rsid w:val="00676678"/>
    <w:rsid w:val="00680756"/>
    <w:rsid w:val="00680D31"/>
    <w:rsid w:val="00681519"/>
    <w:rsid w:val="00681AA7"/>
    <w:rsid w:val="00682A64"/>
    <w:rsid w:val="00682B07"/>
    <w:rsid w:val="00682BCC"/>
    <w:rsid w:val="00683AF0"/>
    <w:rsid w:val="0068402E"/>
    <w:rsid w:val="00684912"/>
    <w:rsid w:val="00690F4A"/>
    <w:rsid w:val="006914D3"/>
    <w:rsid w:val="00692291"/>
    <w:rsid w:val="006928C2"/>
    <w:rsid w:val="00693557"/>
    <w:rsid w:val="006936AD"/>
    <w:rsid w:val="0069523D"/>
    <w:rsid w:val="00696913"/>
    <w:rsid w:val="00696B2D"/>
    <w:rsid w:val="00697F8B"/>
    <w:rsid w:val="006A23EE"/>
    <w:rsid w:val="006A422E"/>
    <w:rsid w:val="006A5122"/>
    <w:rsid w:val="006A5AC0"/>
    <w:rsid w:val="006A6099"/>
    <w:rsid w:val="006A60C4"/>
    <w:rsid w:val="006A66D6"/>
    <w:rsid w:val="006A6A30"/>
    <w:rsid w:val="006A6ADC"/>
    <w:rsid w:val="006A7398"/>
    <w:rsid w:val="006A7A26"/>
    <w:rsid w:val="006B0AA6"/>
    <w:rsid w:val="006B10E7"/>
    <w:rsid w:val="006B1921"/>
    <w:rsid w:val="006B1E00"/>
    <w:rsid w:val="006B341B"/>
    <w:rsid w:val="006B55DA"/>
    <w:rsid w:val="006B5930"/>
    <w:rsid w:val="006B6834"/>
    <w:rsid w:val="006B699E"/>
    <w:rsid w:val="006B6E49"/>
    <w:rsid w:val="006B6FC5"/>
    <w:rsid w:val="006C0A00"/>
    <w:rsid w:val="006C108C"/>
    <w:rsid w:val="006C208E"/>
    <w:rsid w:val="006C265E"/>
    <w:rsid w:val="006C2C83"/>
    <w:rsid w:val="006C414E"/>
    <w:rsid w:val="006C44D2"/>
    <w:rsid w:val="006C482B"/>
    <w:rsid w:val="006D1332"/>
    <w:rsid w:val="006D2B85"/>
    <w:rsid w:val="006D2B9E"/>
    <w:rsid w:val="006D3872"/>
    <w:rsid w:val="006D3FFE"/>
    <w:rsid w:val="006D49DC"/>
    <w:rsid w:val="006D5EE7"/>
    <w:rsid w:val="006D7513"/>
    <w:rsid w:val="006D78AF"/>
    <w:rsid w:val="006E1A47"/>
    <w:rsid w:val="006E2B64"/>
    <w:rsid w:val="006E3C09"/>
    <w:rsid w:val="006E3EA8"/>
    <w:rsid w:val="006E56E2"/>
    <w:rsid w:val="006E5C46"/>
    <w:rsid w:val="006E709D"/>
    <w:rsid w:val="006F1944"/>
    <w:rsid w:val="006F2308"/>
    <w:rsid w:val="006F252A"/>
    <w:rsid w:val="006F34FB"/>
    <w:rsid w:val="006F3942"/>
    <w:rsid w:val="006F60AF"/>
    <w:rsid w:val="006F6707"/>
    <w:rsid w:val="006F6C2D"/>
    <w:rsid w:val="006F7E65"/>
    <w:rsid w:val="006F7FB1"/>
    <w:rsid w:val="00700860"/>
    <w:rsid w:val="007030D5"/>
    <w:rsid w:val="00703126"/>
    <w:rsid w:val="00703607"/>
    <w:rsid w:val="00705E62"/>
    <w:rsid w:val="00705F6F"/>
    <w:rsid w:val="00706A7D"/>
    <w:rsid w:val="00706AD6"/>
    <w:rsid w:val="00706BD5"/>
    <w:rsid w:val="00706E25"/>
    <w:rsid w:val="007071D0"/>
    <w:rsid w:val="007108F4"/>
    <w:rsid w:val="007112C5"/>
    <w:rsid w:val="007129C7"/>
    <w:rsid w:val="00712E09"/>
    <w:rsid w:val="00713446"/>
    <w:rsid w:val="00713F68"/>
    <w:rsid w:val="007140E6"/>
    <w:rsid w:val="00715B77"/>
    <w:rsid w:val="00716F4C"/>
    <w:rsid w:val="007207FA"/>
    <w:rsid w:val="00720953"/>
    <w:rsid w:val="00721D7C"/>
    <w:rsid w:val="00721E0B"/>
    <w:rsid w:val="00721E49"/>
    <w:rsid w:val="0072295A"/>
    <w:rsid w:val="00722FBA"/>
    <w:rsid w:val="0072320B"/>
    <w:rsid w:val="00723EE5"/>
    <w:rsid w:val="00723FE6"/>
    <w:rsid w:val="007241FF"/>
    <w:rsid w:val="00724278"/>
    <w:rsid w:val="00724A57"/>
    <w:rsid w:val="0072579C"/>
    <w:rsid w:val="00725804"/>
    <w:rsid w:val="007258AC"/>
    <w:rsid w:val="00725A1B"/>
    <w:rsid w:val="0072692A"/>
    <w:rsid w:val="00727FF1"/>
    <w:rsid w:val="0073062A"/>
    <w:rsid w:val="0073084B"/>
    <w:rsid w:val="007321CD"/>
    <w:rsid w:val="00733087"/>
    <w:rsid w:val="00734883"/>
    <w:rsid w:val="00735F0F"/>
    <w:rsid w:val="007362E7"/>
    <w:rsid w:val="00737E3D"/>
    <w:rsid w:val="00740E75"/>
    <w:rsid w:val="00741741"/>
    <w:rsid w:val="00742B2F"/>
    <w:rsid w:val="00742E25"/>
    <w:rsid w:val="007432D5"/>
    <w:rsid w:val="007438DE"/>
    <w:rsid w:val="007439F6"/>
    <w:rsid w:val="007446A5"/>
    <w:rsid w:val="00744992"/>
    <w:rsid w:val="007449CE"/>
    <w:rsid w:val="00745258"/>
    <w:rsid w:val="00747348"/>
    <w:rsid w:val="0075008B"/>
    <w:rsid w:val="00750323"/>
    <w:rsid w:val="007504BA"/>
    <w:rsid w:val="007508E0"/>
    <w:rsid w:val="00750D50"/>
    <w:rsid w:val="00750FDD"/>
    <w:rsid w:val="00752BD0"/>
    <w:rsid w:val="00752BFC"/>
    <w:rsid w:val="0075506F"/>
    <w:rsid w:val="007552EC"/>
    <w:rsid w:val="0075558D"/>
    <w:rsid w:val="0075643D"/>
    <w:rsid w:val="00756C0D"/>
    <w:rsid w:val="00757811"/>
    <w:rsid w:val="00757ABE"/>
    <w:rsid w:val="0076170C"/>
    <w:rsid w:val="007621C8"/>
    <w:rsid w:val="00762D2C"/>
    <w:rsid w:val="00763AAF"/>
    <w:rsid w:val="00764DE3"/>
    <w:rsid w:val="00764EBB"/>
    <w:rsid w:val="00765892"/>
    <w:rsid w:val="00765A0C"/>
    <w:rsid w:val="00765AB8"/>
    <w:rsid w:val="00765B42"/>
    <w:rsid w:val="0076697C"/>
    <w:rsid w:val="00766DE0"/>
    <w:rsid w:val="0076765E"/>
    <w:rsid w:val="00770038"/>
    <w:rsid w:val="0077139A"/>
    <w:rsid w:val="00771792"/>
    <w:rsid w:val="00771C5E"/>
    <w:rsid w:val="00772615"/>
    <w:rsid w:val="00772A88"/>
    <w:rsid w:val="007734DC"/>
    <w:rsid w:val="007737AF"/>
    <w:rsid w:val="007739A5"/>
    <w:rsid w:val="00773E62"/>
    <w:rsid w:val="00773F12"/>
    <w:rsid w:val="00773F32"/>
    <w:rsid w:val="00775D93"/>
    <w:rsid w:val="00775FFD"/>
    <w:rsid w:val="007760C8"/>
    <w:rsid w:val="00776C49"/>
    <w:rsid w:val="00777758"/>
    <w:rsid w:val="007778C4"/>
    <w:rsid w:val="00777E49"/>
    <w:rsid w:val="00777EAB"/>
    <w:rsid w:val="007809F6"/>
    <w:rsid w:val="00780D7B"/>
    <w:rsid w:val="0078110B"/>
    <w:rsid w:val="00781687"/>
    <w:rsid w:val="00781D3D"/>
    <w:rsid w:val="00782C8B"/>
    <w:rsid w:val="0078333C"/>
    <w:rsid w:val="00785212"/>
    <w:rsid w:val="007858E0"/>
    <w:rsid w:val="00786437"/>
    <w:rsid w:val="00787F42"/>
    <w:rsid w:val="0079010D"/>
    <w:rsid w:val="00790ECE"/>
    <w:rsid w:val="007921F1"/>
    <w:rsid w:val="007941A4"/>
    <w:rsid w:val="0079502F"/>
    <w:rsid w:val="007965ED"/>
    <w:rsid w:val="00796961"/>
    <w:rsid w:val="00796AB0"/>
    <w:rsid w:val="00796F16"/>
    <w:rsid w:val="00797744"/>
    <w:rsid w:val="0079782A"/>
    <w:rsid w:val="00797E69"/>
    <w:rsid w:val="007A15B3"/>
    <w:rsid w:val="007A20B0"/>
    <w:rsid w:val="007A3174"/>
    <w:rsid w:val="007A338E"/>
    <w:rsid w:val="007A3877"/>
    <w:rsid w:val="007A3A98"/>
    <w:rsid w:val="007A3EDA"/>
    <w:rsid w:val="007A4DCF"/>
    <w:rsid w:val="007A532C"/>
    <w:rsid w:val="007A54D7"/>
    <w:rsid w:val="007A64DD"/>
    <w:rsid w:val="007A7BF9"/>
    <w:rsid w:val="007A7FE7"/>
    <w:rsid w:val="007B1099"/>
    <w:rsid w:val="007B1F31"/>
    <w:rsid w:val="007B3688"/>
    <w:rsid w:val="007B530C"/>
    <w:rsid w:val="007B5A59"/>
    <w:rsid w:val="007B5B97"/>
    <w:rsid w:val="007B70DF"/>
    <w:rsid w:val="007B7707"/>
    <w:rsid w:val="007C05A5"/>
    <w:rsid w:val="007C258B"/>
    <w:rsid w:val="007C2BD3"/>
    <w:rsid w:val="007C5800"/>
    <w:rsid w:val="007C5A57"/>
    <w:rsid w:val="007C667F"/>
    <w:rsid w:val="007C67AC"/>
    <w:rsid w:val="007C77EF"/>
    <w:rsid w:val="007C7BFC"/>
    <w:rsid w:val="007D010A"/>
    <w:rsid w:val="007D030C"/>
    <w:rsid w:val="007D0509"/>
    <w:rsid w:val="007D1F0E"/>
    <w:rsid w:val="007D2A99"/>
    <w:rsid w:val="007D30A6"/>
    <w:rsid w:val="007D44B7"/>
    <w:rsid w:val="007D4D01"/>
    <w:rsid w:val="007D4E21"/>
    <w:rsid w:val="007D4E98"/>
    <w:rsid w:val="007D5520"/>
    <w:rsid w:val="007D58D7"/>
    <w:rsid w:val="007D7287"/>
    <w:rsid w:val="007E0FE4"/>
    <w:rsid w:val="007E1CFD"/>
    <w:rsid w:val="007E2218"/>
    <w:rsid w:val="007E2AA5"/>
    <w:rsid w:val="007E2D2F"/>
    <w:rsid w:val="007E35C0"/>
    <w:rsid w:val="007E3E83"/>
    <w:rsid w:val="007E508E"/>
    <w:rsid w:val="007E51C7"/>
    <w:rsid w:val="007E54B6"/>
    <w:rsid w:val="007E560E"/>
    <w:rsid w:val="007E5734"/>
    <w:rsid w:val="007E5894"/>
    <w:rsid w:val="007E5B7B"/>
    <w:rsid w:val="007E5CD0"/>
    <w:rsid w:val="007E6BB6"/>
    <w:rsid w:val="007E73DF"/>
    <w:rsid w:val="007E7FD8"/>
    <w:rsid w:val="007F24A8"/>
    <w:rsid w:val="007F33BB"/>
    <w:rsid w:val="007F4AD5"/>
    <w:rsid w:val="007F505D"/>
    <w:rsid w:val="007F52FF"/>
    <w:rsid w:val="007F5DEB"/>
    <w:rsid w:val="007F6DA8"/>
    <w:rsid w:val="007F7995"/>
    <w:rsid w:val="008004A7"/>
    <w:rsid w:val="00800C5A"/>
    <w:rsid w:val="00801EB7"/>
    <w:rsid w:val="0080465E"/>
    <w:rsid w:val="00804E62"/>
    <w:rsid w:val="00806294"/>
    <w:rsid w:val="00807C63"/>
    <w:rsid w:val="00807ED9"/>
    <w:rsid w:val="008103EF"/>
    <w:rsid w:val="0081079B"/>
    <w:rsid w:val="008110C1"/>
    <w:rsid w:val="0081125F"/>
    <w:rsid w:val="00811B70"/>
    <w:rsid w:val="00812263"/>
    <w:rsid w:val="00812E02"/>
    <w:rsid w:val="00813082"/>
    <w:rsid w:val="0081396E"/>
    <w:rsid w:val="00813FF8"/>
    <w:rsid w:val="008152FA"/>
    <w:rsid w:val="00815D1E"/>
    <w:rsid w:val="00816437"/>
    <w:rsid w:val="00816635"/>
    <w:rsid w:val="00816FF4"/>
    <w:rsid w:val="00817984"/>
    <w:rsid w:val="008179E4"/>
    <w:rsid w:val="008201E6"/>
    <w:rsid w:val="0082033D"/>
    <w:rsid w:val="008207D2"/>
    <w:rsid w:val="00820BD1"/>
    <w:rsid w:val="008212D4"/>
    <w:rsid w:val="00821DF6"/>
    <w:rsid w:val="00823073"/>
    <w:rsid w:val="00825201"/>
    <w:rsid w:val="00825CC3"/>
    <w:rsid w:val="00826962"/>
    <w:rsid w:val="00826FF8"/>
    <w:rsid w:val="00827086"/>
    <w:rsid w:val="00832909"/>
    <w:rsid w:val="00833356"/>
    <w:rsid w:val="0083428E"/>
    <w:rsid w:val="00834389"/>
    <w:rsid w:val="00835674"/>
    <w:rsid w:val="00836348"/>
    <w:rsid w:val="00836981"/>
    <w:rsid w:val="00836F53"/>
    <w:rsid w:val="008404FB"/>
    <w:rsid w:val="0084073D"/>
    <w:rsid w:val="00841D66"/>
    <w:rsid w:val="00842588"/>
    <w:rsid w:val="00843E97"/>
    <w:rsid w:val="00844461"/>
    <w:rsid w:val="00844479"/>
    <w:rsid w:val="00845173"/>
    <w:rsid w:val="0084531C"/>
    <w:rsid w:val="0084543D"/>
    <w:rsid w:val="00845600"/>
    <w:rsid w:val="00845BF1"/>
    <w:rsid w:val="00847A5F"/>
    <w:rsid w:val="00847FBA"/>
    <w:rsid w:val="00850431"/>
    <w:rsid w:val="0085054E"/>
    <w:rsid w:val="008537BE"/>
    <w:rsid w:val="0085429F"/>
    <w:rsid w:val="00854656"/>
    <w:rsid w:val="00856AC0"/>
    <w:rsid w:val="00857420"/>
    <w:rsid w:val="00857A6D"/>
    <w:rsid w:val="00860B73"/>
    <w:rsid w:val="008614F4"/>
    <w:rsid w:val="00862FCD"/>
    <w:rsid w:val="00865286"/>
    <w:rsid w:val="00866430"/>
    <w:rsid w:val="00867185"/>
    <w:rsid w:val="00867526"/>
    <w:rsid w:val="00867A41"/>
    <w:rsid w:val="00870209"/>
    <w:rsid w:val="00871EA8"/>
    <w:rsid w:val="00873BDC"/>
    <w:rsid w:val="00874BDC"/>
    <w:rsid w:val="0087526B"/>
    <w:rsid w:val="0087629D"/>
    <w:rsid w:val="0087750E"/>
    <w:rsid w:val="00877BC4"/>
    <w:rsid w:val="00880156"/>
    <w:rsid w:val="00881A08"/>
    <w:rsid w:val="00881D7C"/>
    <w:rsid w:val="00882ED9"/>
    <w:rsid w:val="008834DF"/>
    <w:rsid w:val="008842DA"/>
    <w:rsid w:val="008853B2"/>
    <w:rsid w:val="008869CA"/>
    <w:rsid w:val="00887C4C"/>
    <w:rsid w:val="0089009D"/>
    <w:rsid w:val="008901E5"/>
    <w:rsid w:val="0089052B"/>
    <w:rsid w:val="00890C31"/>
    <w:rsid w:val="00891CCD"/>
    <w:rsid w:val="008946CD"/>
    <w:rsid w:val="008947E3"/>
    <w:rsid w:val="00894ABF"/>
    <w:rsid w:val="00894D59"/>
    <w:rsid w:val="00895DA4"/>
    <w:rsid w:val="008961B6"/>
    <w:rsid w:val="0089626F"/>
    <w:rsid w:val="008976EB"/>
    <w:rsid w:val="00897A33"/>
    <w:rsid w:val="008A0666"/>
    <w:rsid w:val="008A1BED"/>
    <w:rsid w:val="008A1F52"/>
    <w:rsid w:val="008A2D32"/>
    <w:rsid w:val="008A2FF3"/>
    <w:rsid w:val="008A43ED"/>
    <w:rsid w:val="008A4892"/>
    <w:rsid w:val="008A48F0"/>
    <w:rsid w:val="008A4CC1"/>
    <w:rsid w:val="008A4ED1"/>
    <w:rsid w:val="008A66BD"/>
    <w:rsid w:val="008A7274"/>
    <w:rsid w:val="008B04F1"/>
    <w:rsid w:val="008B14D0"/>
    <w:rsid w:val="008B2136"/>
    <w:rsid w:val="008B2B7B"/>
    <w:rsid w:val="008B3288"/>
    <w:rsid w:val="008B4A1A"/>
    <w:rsid w:val="008B50CC"/>
    <w:rsid w:val="008B5B6B"/>
    <w:rsid w:val="008B6A6B"/>
    <w:rsid w:val="008C02A4"/>
    <w:rsid w:val="008C0472"/>
    <w:rsid w:val="008C0529"/>
    <w:rsid w:val="008C0B9C"/>
    <w:rsid w:val="008C1038"/>
    <w:rsid w:val="008C143B"/>
    <w:rsid w:val="008C1862"/>
    <w:rsid w:val="008C269A"/>
    <w:rsid w:val="008C2A49"/>
    <w:rsid w:val="008C2C53"/>
    <w:rsid w:val="008C500E"/>
    <w:rsid w:val="008C57B1"/>
    <w:rsid w:val="008C7700"/>
    <w:rsid w:val="008D0244"/>
    <w:rsid w:val="008D06D5"/>
    <w:rsid w:val="008D1D92"/>
    <w:rsid w:val="008D2010"/>
    <w:rsid w:val="008D250F"/>
    <w:rsid w:val="008D35FE"/>
    <w:rsid w:val="008D402A"/>
    <w:rsid w:val="008D48C5"/>
    <w:rsid w:val="008D6976"/>
    <w:rsid w:val="008D6C44"/>
    <w:rsid w:val="008D7842"/>
    <w:rsid w:val="008D7B72"/>
    <w:rsid w:val="008D7E32"/>
    <w:rsid w:val="008E0C64"/>
    <w:rsid w:val="008E10C2"/>
    <w:rsid w:val="008E10CF"/>
    <w:rsid w:val="008E1354"/>
    <w:rsid w:val="008E2A25"/>
    <w:rsid w:val="008E2E3E"/>
    <w:rsid w:val="008E3349"/>
    <w:rsid w:val="008E444E"/>
    <w:rsid w:val="008E5E97"/>
    <w:rsid w:val="008E628C"/>
    <w:rsid w:val="008E6465"/>
    <w:rsid w:val="008E7A88"/>
    <w:rsid w:val="008F002C"/>
    <w:rsid w:val="008F0C2B"/>
    <w:rsid w:val="008F11DB"/>
    <w:rsid w:val="008F197A"/>
    <w:rsid w:val="008F23AA"/>
    <w:rsid w:val="008F34E4"/>
    <w:rsid w:val="008F3A98"/>
    <w:rsid w:val="008F5DFD"/>
    <w:rsid w:val="008F6EDB"/>
    <w:rsid w:val="00900BC5"/>
    <w:rsid w:val="0090111C"/>
    <w:rsid w:val="009018F5"/>
    <w:rsid w:val="00903444"/>
    <w:rsid w:val="00904534"/>
    <w:rsid w:val="00904811"/>
    <w:rsid w:val="00904B0E"/>
    <w:rsid w:val="00905BBB"/>
    <w:rsid w:val="00906DA6"/>
    <w:rsid w:val="0090745E"/>
    <w:rsid w:val="0091006F"/>
    <w:rsid w:val="009104D6"/>
    <w:rsid w:val="009106CF"/>
    <w:rsid w:val="00912CED"/>
    <w:rsid w:val="00913745"/>
    <w:rsid w:val="0091496D"/>
    <w:rsid w:val="00914AD9"/>
    <w:rsid w:val="0091514F"/>
    <w:rsid w:val="00915756"/>
    <w:rsid w:val="009158F2"/>
    <w:rsid w:val="00920362"/>
    <w:rsid w:val="0092211A"/>
    <w:rsid w:val="00922CC3"/>
    <w:rsid w:val="00922FB2"/>
    <w:rsid w:val="0092521A"/>
    <w:rsid w:val="00925DBA"/>
    <w:rsid w:val="009304E2"/>
    <w:rsid w:val="00930B52"/>
    <w:rsid w:val="00930D27"/>
    <w:rsid w:val="0093136F"/>
    <w:rsid w:val="00932D26"/>
    <w:rsid w:val="009331D2"/>
    <w:rsid w:val="00933302"/>
    <w:rsid w:val="00933F8F"/>
    <w:rsid w:val="00934784"/>
    <w:rsid w:val="0093494D"/>
    <w:rsid w:val="00935428"/>
    <w:rsid w:val="009357C2"/>
    <w:rsid w:val="00936543"/>
    <w:rsid w:val="00936A90"/>
    <w:rsid w:val="009370DA"/>
    <w:rsid w:val="00937B24"/>
    <w:rsid w:val="00941734"/>
    <w:rsid w:val="009419BE"/>
    <w:rsid w:val="00942BC9"/>
    <w:rsid w:val="00943618"/>
    <w:rsid w:val="0094366E"/>
    <w:rsid w:val="00944B32"/>
    <w:rsid w:val="00945CBB"/>
    <w:rsid w:val="0094697F"/>
    <w:rsid w:val="00946A1F"/>
    <w:rsid w:val="00947279"/>
    <w:rsid w:val="0094784C"/>
    <w:rsid w:val="00951CCA"/>
    <w:rsid w:val="0095500C"/>
    <w:rsid w:val="009550CF"/>
    <w:rsid w:val="00956888"/>
    <w:rsid w:val="00956AC4"/>
    <w:rsid w:val="009600F8"/>
    <w:rsid w:val="00960189"/>
    <w:rsid w:val="00960441"/>
    <w:rsid w:val="00960C8E"/>
    <w:rsid w:val="009611D2"/>
    <w:rsid w:val="00961B0E"/>
    <w:rsid w:val="00962D94"/>
    <w:rsid w:val="009632C2"/>
    <w:rsid w:val="00963837"/>
    <w:rsid w:val="009639C9"/>
    <w:rsid w:val="009649AE"/>
    <w:rsid w:val="00964FDB"/>
    <w:rsid w:val="00966298"/>
    <w:rsid w:val="00966831"/>
    <w:rsid w:val="00967146"/>
    <w:rsid w:val="0097000B"/>
    <w:rsid w:val="009703A2"/>
    <w:rsid w:val="0097219D"/>
    <w:rsid w:val="009728C1"/>
    <w:rsid w:val="00973F2B"/>
    <w:rsid w:val="0097540A"/>
    <w:rsid w:val="00980D56"/>
    <w:rsid w:val="0098117C"/>
    <w:rsid w:val="009819C4"/>
    <w:rsid w:val="00982274"/>
    <w:rsid w:val="00982771"/>
    <w:rsid w:val="00982C47"/>
    <w:rsid w:val="00982D33"/>
    <w:rsid w:val="00983090"/>
    <w:rsid w:val="009832B2"/>
    <w:rsid w:val="009851F2"/>
    <w:rsid w:val="00985762"/>
    <w:rsid w:val="009858BD"/>
    <w:rsid w:val="00986185"/>
    <w:rsid w:val="009875C6"/>
    <w:rsid w:val="00987C31"/>
    <w:rsid w:val="00990AC2"/>
    <w:rsid w:val="00991054"/>
    <w:rsid w:val="009932D2"/>
    <w:rsid w:val="0099372A"/>
    <w:rsid w:val="0099400A"/>
    <w:rsid w:val="00995486"/>
    <w:rsid w:val="009964D2"/>
    <w:rsid w:val="00996D61"/>
    <w:rsid w:val="00997C2E"/>
    <w:rsid w:val="009A0230"/>
    <w:rsid w:val="009A3261"/>
    <w:rsid w:val="009A34D6"/>
    <w:rsid w:val="009A3CF4"/>
    <w:rsid w:val="009A3D21"/>
    <w:rsid w:val="009A58DB"/>
    <w:rsid w:val="009A5EF6"/>
    <w:rsid w:val="009A7088"/>
    <w:rsid w:val="009A7309"/>
    <w:rsid w:val="009A7C8F"/>
    <w:rsid w:val="009B02A2"/>
    <w:rsid w:val="009B199F"/>
    <w:rsid w:val="009B3B29"/>
    <w:rsid w:val="009B3FF8"/>
    <w:rsid w:val="009B4A60"/>
    <w:rsid w:val="009B5904"/>
    <w:rsid w:val="009B65FC"/>
    <w:rsid w:val="009B6C24"/>
    <w:rsid w:val="009B6DE7"/>
    <w:rsid w:val="009B71D0"/>
    <w:rsid w:val="009B7823"/>
    <w:rsid w:val="009C0BA3"/>
    <w:rsid w:val="009C1325"/>
    <w:rsid w:val="009C2D4E"/>
    <w:rsid w:val="009C2D65"/>
    <w:rsid w:val="009C38A1"/>
    <w:rsid w:val="009C3FD1"/>
    <w:rsid w:val="009C4778"/>
    <w:rsid w:val="009C523F"/>
    <w:rsid w:val="009C5F8D"/>
    <w:rsid w:val="009C665C"/>
    <w:rsid w:val="009C6725"/>
    <w:rsid w:val="009D0058"/>
    <w:rsid w:val="009D01B4"/>
    <w:rsid w:val="009D0837"/>
    <w:rsid w:val="009D120F"/>
    <w:rsid w:val="009D1B51"/>
    <w:rsid w:val="009D1CE0"/>
    <w:rsid w:val="009D280B"/>
    <w:rsid w:val="009D388F"/>
    <w:rsid w:val="009D5A76"/>
    <w:rsid w:val="009D6275"/>
    <w:rsid w:val="009E024E"/>
    <w:rsid w:val="009E2133"/>
    <w:rsid w:val="009E24D2"/>
    <w:rsid w:val="009E25E2"/>
    <w:rsid w:val="009E2BDA"/>
    <w:rsid w:val="009E2CC1"/>
    <w:rsid w:val="009E2DCA"/>
    <w:rsid w:val="009E4034"/>
    <w:rsid w:val="009E54BA"/>
    <w:rsid w:val="009E6533"/>
    <w:rsid w:val="009E6F9F"/>
    <w:rsid w:val="009F0009"/>
    <w:rsid w:val="009F1529"/>
    <w:rsid w:val="009F18AF"/>
    <w:rsid w:val="009F1BCA"/>
    <w:rsid w:val="009F1E8C"/>
    <w:rsid w:val="009F26A5"/>
    <w:rsid w:val="009F2BBF"/>
    <w:rsid w:val="009F4258"/>
    <w:rsid w:val="009F4AA1"/>
    <w:rsid w:val="009F5D65"/>
    <w:rsid w:val="009F5F0A"/>
    <w:rsid w:val="009F6B7B"/>
    <w:rsid w:val="00A00B53"/>
    <w:rsid w:val="00A03389"/>
    <w:rsid w:val="00A03C31"/>
    <w:rsid w:val="00A044E9"/>
    <w:rsid w:val="00A05569"/>
    <w:rsid w:val="00A0565F"/>
    <w:rsid w:val="00A05B18"/>
    <w:rsid w:val="00A05F27"/>
    <w:rsid w:val="00A0725A"/>
    <w:rsid w:val="00A10FFE"/>
    <w:rsid w:val="00A11406"/>
    <w:rsid w:val="00A121DE"/>
    <w:rsid w:val="00A14DB9"/>
    <w:rsid w:val="00A15438"/>
    <w:rsid w:val="00A15DD5"/>
    <w:rsid w:val="00A173CD"/>
    <w:rsid w:val="00A174F6"/>
    <w:rsid w:val="00A175CC"/>
    <w:rsid w:val="00A17EF7"/>
    <w:rsid w:val="00A20169"/>
    <w:rsid w:val="00A2073A"/>
    <w:rsid w:val="00A20AFE"/>
    <w:rsid w:val="00A20CB7"/>
    <w:rsid w:val="00A22CF5"/>
    <w:rsid w:val="00A23D13"/>
    <w:rsid w:val="00A241EE"/>
    <w:rsid w:val="00A24596"/>
    <w:rsid w:val="00A253A2"/>
    <w:rsid w:val="00A253EE"/>
    <w:rsid w:val="00A25FE7"/>
    <w:rsid w:val="00A26482"/>
    <w:rsid w:val="00A268EF"/>
    <w:rsid w:val="00A30295"/>
    <w:rsid w:val="00A30AA0"/>
    <w:rsid w:val="00A32DF1"/>
    <w:rsid w:val="00A33A47"/>
    <w:rsid w:val="00A34034"/>
    <w:rsid w:val="00A34337"/>
    <w:rsid w:val="00A36ABE"/>
    <w:rsid w:val="00A36E90"/>
    <w:rsid w:val="00A3706F"/>
    <w:rsid w:val="00A3761F"/>
    <w:rsid w:val="00A40242"/>
    <w:rsid w:val="00A40F84"/>
    <w:rsid w:val="00A41FDC"/>
    <w:rsid w:val="00A430CE"/>
    <w:rsid w:val="00A43386"/>
    <w:rsid w:val="00A44205"/>
    <w:rsid w:val="00A4438D"/>
    <w:rsid w:val="00A44773"/>
    <w:rsid w:val="00A45EA5"/>
    <w:rsid w:val="00A46012"/>
    <w:rsid w:val="00A4611F"/>
    <w:rsid w:val="00A46619"/>
    <w:rsid w:val="00A46E3D"/>
    <w:rsid w:val="00A50098"/>
    <w:rsid w:val="00A502EA"/>
    <w:rsid w:val="00A51D80"/>
    <w:rsid w:val="00A521FC"/>
    <w:rsid w:val="00A54684"/>
    <w:rsid w:val="00A548E3"/>
    <w:rsid w:val="00A56299"/>
    <w:rsid w:val="00A5668F"/>
    <w:rsid w:val="00A56B42"/>
    <w:rsid w:val="00A57186"/>
    <w:rsid w:val="00A60072"/>
    <w:rsid w:val="00A60C48"/>
    <w:rsid w:val="00A61680"/>
    <w:rsid w:val="00A6196C"/>
    <w:rsid w:val="00A619B7"/>
    <w:rsid w:val="00A62187"/>
    <w:rsid w:val="00A63121"/>
    <w:rsid w:val="00A633E2"/>
    <w:rsid w:val="00A64662"/>
    <w:rsid w:val="00A64BB4"/>
    <w:rsid w:val="00A65055"/>
    <w:rsid w:val="00A6783F"/>
    <w:rsid w:val="00A67896"/>
    <w:rsid w:val="00A679C1"/>
    <w:rsid w:val="00A70240"/>
    <w:rsid w:val="00A70B2B"/>
    <w:rsid w:val="00A72974"/>
    <w:rsid w:val="00A72C0A"/>
    <w:rsid w:val="00A73D40"/>
    <w:rsid w:val="00A7421C"/>
    <w:rsid w:val="00A7484E"/>
    <w:rsid w:val="00A754EE"/>
    <w:rsid w:val="00A75562"/>
    <w:rsid w:val="00A755FE"/>
    <w:rsid w:val="00A75D74"/>
    <w:rsid w:val="00A76919"/>
    <w:rsid w:val="00A80FB5"/>
    <w:rsid w:val="00A8129C"/>
    <w:rsid w:val="00A82A40"/>
    <w:rsid w:val="00A84A6E"/>
    <w:rsid w:val="00A85039"/>
    <w:rsid w:val="00A85BC9"/>
    <w:rsid w:val="00A861F1"/>
    <w:rsid w:val="00A86658"/>
    <w:rsid w:val="00A86E74"/>
    <w:rsid w:val="00A90905"/>
    <w:rsid w:val="00A90EA1"/>
    <w:rsid w:val="00A92979"/>
    <w:rsid w:val="00A92C44"/>
    <w:rsid w:val="00A94F18"/>
    <w:rsid w:val="00A953D6"/>
    <w:rsid w:val="00A9556C"/>
    <w:rsid w:val="00A969AB"/>
    <w:rsid w:val="00A969F2"/>
    <w:rsid w:val="00AA03FC"/>
    <w:rsid w:val="00AA0D83"/>
    <w:rsid w:val="00AA1B38"/>
    <w:rsid w:val="00AA22FA"/>
    <w:rsid w:val="00AA3231"/>
    <w:rsid w:val="00AA32E9"/>
    <w:rsid w:val="00AA4C8A"/>
    <w:rsid w:val="00AA5484"/>
    <w:rsid w:val="00AA5567"/>
    <w:rsid w:val="00AA636E"/>
    <w:rsid w:val="00AB1007"/>
    <w:rsid w:val="00AB1573"/>
    <w:rsid w:val="00AB17FD"/>
    <w:rsid w:val="00AB1E35"/>
    <w:rsid w:val="00AB30C6"/>
    <w:rsid w:val="00AB3896"/>
    <w:rsid w:val="00AB545E"/>
    <w:rsid w:val="00AB6DA2"/>
    <w:rsid w:val="00AB7858"/>
    <w:rsid w:val="00AB7C2F"/>
    <w:rsid w:val="00AC07EA"/>
    <w:rsid w:val="00AC197F"/>
    <w:rsid w:val="00AC1EE2"/>
    <w:rsid w:val="00AC3576"/>
    <w:rsid w:val="00AC38A7"/>
    <w:rsid w:val="00AC49D8"/>
    <w:rsid w:val="00AC5043"/>
    <w:rsid w:val="00AC5275"/>
    <w:rsid w:val="00AC5461"/>
    <w:rsid w:val="00AC5C71"/>
    <w:rsid w:val="00AC5D73"/>
    <w:rsid w:val="00AC60EA"/>
    <w:rsid w:val="00AC6EE4"/>
    <w:rsid w:val="00AD1313"/>
    <w:rsid w:val="00AD20F8"/>
    <w:rsid w:val="00AD2DC9"/>
    <w:rsid w:val="00AD3312"/>
    <w:rsid w:val="00AD3B70"/>
    <w:rsid w:val="00AD5088"/>
    <w:rsid w:val="00AD5167"/>
    <w:rsid w:val="00AD5AD2"/>
    <w:rsid w:val="00AD5FD0"/>
    <w:rsid w:val="00AD6CD0"/>
    <w:rsid w:val="00AD7A8C"/>
    <w:rsid w:val="00AE238B"/>
    <w:rsid w:val="00AE26C1"/>
    <w:rsid w:val="00AE52CE"/>
    <w:rsid w:val="00AE688E"/>
    <w:rsid w:val="00AE6BC1"/>
    <w:rsid w:val="00AF01FF"/>
    <w:rsid w:val="00AF0726"/>
    <w:rsid w:val="00AF1845"/>
    <w:rsid w:val="00AF2929"/>
    <w:rsid w:val="00AF4331"/>
    <w:rsid w:val="00AF43E9"/>
    <w:rsid w:val="00AF4415"/>
    <w:rsid w:val="00AF5129"/>
    <w:rsid w:val="00AF52BF"/>
    <w:rsid w:val="00AF549F"/>
    <w:rsid w:val="00AF681A"/>
    <w:rsid w:val="00AF7A19"/>
    <w:rsid w:val="00AF7E91"/>
    <w:rsid w:val="00B001D0"/>
    <w:rsid w:val="00B0154B"/>
    <w:rsid w:val="00B0518B"/>
    <w:rsid w:val="00B07FA8"/>
    <w:rsid w:val="00B10125"/>
    <w:rsid w:val="00B10A33"/>
    <w:rsid w:val="00B10E23"/>
    <w:rsid w:val="00B11E2F"/>
    <w:rsid w:val="00B13A2F"/>
    <w:rsid w:val="00B13C84"/>
    <w:rsid w:val="00B15122"/>
    <w:rsid w:val="00B15838"/>
    <w:rsid w:val="00B1692F"/>
    <w:rsid w:val="00B17EAA"/>
    <w:rsid w:val="00B2052C"/>
    <w:rsid w:val="00B20E16"/>
    <w:rsid w:val="00B225B0"/>
    <w:rsid w:val="00B226BE"/>
    <w:rsid w:val="00B22D55"/>
    <w:rsid w:val="00B231B9"/>
    <w:rsid w:val="00B233F8"/>
    <w:rsid w:val="00B23DCF"/>
    <w:rsid w:val="00B24A96"/>
    <w:rsid w:val="00B257EA"/>
    <w:rsid w:val="00B25BEE"/>
    <w:rsid w:val="00B26E95"/>
    <w:rsid w:val="00B274D2"/>
    <w:rsid w:val="00B27D2D"/>
    <w:rsid w:val="00B306B2"/>
    <w:rsid w:val="00B312B2"/>
    <w:rsid w:val="00B315E2"/>
    <w:rsid w:val="00B31FB0"/>
    <w:rsid w:val="00B344DD"/>
    <w:rsid w:val="00B34521"/>
    <w:rsid w:val="00B35C2E"/>
    <w:rsid w:val="00B36B95"/>
    <w:rsid w:val="00B3714B"/>
    <w:rsid w:val="00B3754B"/>
    <w:rsid w:val="00B37633"/>
    <w:rsid w:val="00B37BAE"/>
    <w:rsid w:val="00B407FC"/>
    <w:rsid w:val="00B40B66"/>
    <w:rsid w:val="00B416D6"/>
    <w:rsid w:val="00B41B2C"/>
    <w:rsid w:val="00B42F3D"/>
    <w:rsid w:val="00B431F1"/>
    <w:rsid w:val="00B436FD"/>
    <w:rsid w:val="00B43D68"/>
    <w:rsid w:val="00B466D2"/>
    <w:rsid w:val="00B46737"/>
    <w:rsid w:val="00B47287"/>
    <w:rsid w:val="00B504AE"/>
    <w:rsid w:val="00B505E7"/>
    <w:rsid w:val="00B52700"/>
    <w:rsid w:val="00B54525"/>
    <w:rsid w:val="00B5459F"/>
    <w:rsid w:val="00B54D42"/>
    <w:rsid w:val="00B55522"/>
    <w:rsid w:val="00B5664B"/>
    <w:rsid w:val="00B56698"/>
    <w:rsid w:val="00B57917"/>
    <w:rsid w:val="00B60CA3"/>
    <w:rsid w:val="00B61B8D"/>
    <w:rsid w:val="00B61DBE"/>
    <w:rsid w:val="00B63345"/>
    <w:rsid w:val="00B63BD9"/>
    <w:rsid w:val="00B6419D"/>
    <w:rsid w:val="00B64C94"/>
    <w:rsid w:val="00B64FE7"/>
    <w:rsid w:val="00B65221"/>
    <w:rsid w:val="00B65556"/>
    <w:rsid w:val="00B65999"/>
    <w:rsid w:val="00B65FF7"/>
    <w:rsid w:val="00B66C18"/>
    <w:rsid w:val="00B6798B"/>
    <w:rsid w:val="00B679A9"/>
    <w:rsid w:val="00B70B03"/>
    <w:rsid w:val="00B70CA0"/>
    <w:rsid w:val="00B71997"/>
    <w:rsid w:val="00B722F1"/>
    <w:rsid w:val="00B72682"/>
    <w:rsid w:val="00B73820"/>
    <w:rsid w:val="00B74483"/>
    <w:rsid w:val="00B7733D"/>
    <w:rsid w:val="00B81238"/>
    <w:rsid w:val="00B81A43"/>
    <w:rsid w:val="00B81A74"/>
    <w:rsid w:val="00B83F5C"/>
    <w:rsid w:val="00B84135"/>
    <w:rsid w:val="00B84A3D"/>
    <w:rsid w:val="00B85D07"/>
    <w:rsid w:val="00B902B4"/>
    <w:rsid w:val="00B92438"/>
    <w:rsid w:val="00B930FF"/>
    <w:rsid w:val="00B9348F"/>
    <w:rsid w:val="00B93544"/>
    <w:rsid w:val="00B94458"/>
    <w:rsid w:val="00B9610A"/>
    <w:rsid w:val="00B96171"/>
    <w:rsid w:val="00B965F2"/>
    <w:rsid w:val="00B97219"/>
    <w:rsid w:val="00B97605"/>
    <w:rsid w:val="00B97736"/>
    <w:rsid w:val="00B97C64"/>
    <w:rsid w:val="00B97E9E"/>
    <w:rsid w:val="00BA0F15"/>
    <w:rsid w:val="00BA1F15"/>
    <w:rsid w:val="00BA27FD"/>
    <w:rsid w:val="00BA304B"/>
    <w:rsid w:val="00BA442D"/>
    <w:rsid w:val="00BA5764"/>
    <w:rsid w:val="00BA5905"/>
    <w:rsid w:val="00BA5E01"/>
    <w:rsid w:val="00BB12BB"/>
    <w:rsid w:val="00BB238D"/>
    <w:rsid w:val="00BB26F3"/>
    <w:rsid w:val="00BB447B"/>
    <w:rsid w:val="00BB5EA1"/>
    <w:rsid w:val="00BC0A02"/>
    <w:rsid w:val="00BC15AD"/>
    <w:rsid w:val="00BC18FA"/>
    <w:rsid w:val="00BC1BE1"/>
    <w:rsid w:val="00BC2F11"/>
    <w:rsid w:val="00BC39E6"/>
    <w:rsid w:val="00BC3A22"/>
    <w:rsid w:val="00BC434F"/>
    <w:rsid w:val="00BC55E0"/>
    <w:rsid w:val="00BC5D7E"/>
    <w:rsid w:val="00BC5E11"/>
    <w:rsid w:val="00BC663F"/>
    <w:rsid w:val="00BC6B45"/>
    <w:rsid w:val="00BC729D"/>
    <w:rsid w:val="00BC7C0C"/>
    <w:rsid w:val="00BD1123"/>
    <w:rsid w:val="00BD1A8E"/>
    <w:rsid w:val="00BD2146"/>
    <w:rsid w:val="00BD214D"/>
    <w:rsid w:val="00BD265A"/>
    <w:rsid w:val="00BD53C6"/>
    <w:rsid w:val="00BD5CA1"/>
    <w:rsid w:val="00BD6663"/>
    <w:rsid w:val="00BE01BB"/>
    <w:rsid w:val="00BE0B82"/>
    <w:rsid w:val="00BE14A4"/>
    <w:rsid w:val="00BE14A8"/>
    <w:rsid w:val="00BE18F6"/>
    <w:rsid w:val="00BE1CBB"/>
    <w:rsid w:val="00BE2763"/>
    <w:rsid w:val="00BE4925"/>
    <w:rsid w:val="00BE5F21"/>
    <w:rsid w:val="00BE5F71"/>
    <w:rsid w:val="00BE6D7B"/>
    <w:rsid w:val="00BF169F"/>
    <w:rsid w:val="00BF20D6"/>
    <w:rsid w:val="00BF2C24"/>
    <w:rsid w:val="00BF36AB"/>
    <w:rsid w:val="00BF3DED"/>
    <w:rsid w:val="00BF41D9"/>
    <w:rsid w:val="00BF457D"/>
    <w:rsid w:val="00BF4DB3"/>
    <w:rsid w:val="00BF5C91"/>
    <w:rsid w:val="00BF5F49"/>
    <w:rsid w:val="00BF6986"/>
    <w:rsid w:val="00BF7263"/>
    <w:rsid w:val="00C0114B"/>
    <w:rsid w:val="00C037B9"/>
    <w:rsid w:val="00C03B72"/>
    <w:rsid w:val="00C04504"/>
    <w:rsid w:val="00C06DC1"/>
    <w:rsid w:val="00C078BD"/>
    <w:rsid w:val="00C12BC7"/>
    <w:rsid w:val="00C14634"/>
    <w:rsid w:val="00C14887"/>
    <w:rsid w:val="00C14944"/>
    <w:rsid w:val="00C14FAE"/>
    <w:rsid w:val="00C154E1"/>
    <w:rsid w:val="00C17091"/>
    <w:rsid w:val="00C17962"/>
    <w:rsid w:val="00C17ACE"/>
    <w:rsid w:val="00C21E84"/>
    <w:rsid w:val="00C22084"/>
    <w:rsid w:val="00C22684"/>
    <w:rsid w:val="00C22DF5"/>
    <w:rsid w:val="00C23072"/>
    <w:rsid w:val="00C24DA8"/>
    <w:rsid w:val="00C25073"/>
    <w:rsid w:val="00C267D8"/>
    <w:rsid w:val="00C26882"/>
    <w:rsid w:val="00C301F6"/>
    <w:rsid w:val="00C30227"/>
    <w:rsid w:val="00C30B17"/>
    <w:rsid w:val="00C313E5"/>
    <w:rsid w:val="00C3214A"/>
    <w:rsid w:val="00C32C09"/>
    <w:rsid w:val="00C33496"/>
    <w:rsid w:val="00C334D8"/>
    <w:rsid w:val="00C34D7D"/>
    <w:rsid w:val="00C35B14"/>
    <w:rsid w:val="00C35D36"/>
    <w:rsid w:val="00C36470"/>
    <w:rsid w:val="00C3672D"/>
    <w:rsid w:val="00C367F1"/>
    <w:rsid w:val="00C36BF6"/>
    <w:rsid w:val="00C372A4"/>
    <w:rsid w:val="00C37508"/>
    <w:rsid w:val="00C378D7"/>
    <w:rsid w:val="00C37C27"/>
    <w:rsid w:val="00C40005"/>
    <w:rsid w:val="00C40CE8"/>
    <w:rsid w:val="00C41A22"/>
    <w:rsid w:val="00C42B24"/>
    <w:rsid w:val="00C42CE5"/>
    <w:rsid w:val="00C441DE"/>
    <w:rsid w:val="00C44E3F"/>
    <w:rsid w:val="00C45634"/>
    <w:rsid w:val="00C4629B"/>
    <w:rsid w:val="00C465A5"/>
    <w:rsid w:val="00C472D0"/>
    <w:rsid w:val="00C50ED3"/>
    <w:rsid w:val="00C51F5C"/>
    <w:rsid w:val="00C53D79"/>
    <w:rsid w:val="00C540C0"/>
    <w:rsid w:val="00C54217"/>
    <w:rsid w:val="00C54E2E"/>
    <w:rsid w:val="00C55475"/>
    <w:rsid w:val="00C56C09"/>
    <w:rsid w:val="00C572AB"/>
    <w:rsid w:val="00C57E48"/>
    <w:rsid w:val="00C607CC"/>
    <w:rsid w:val="00C61A08"/>
    <w:rsid w:val="00C62223"/>
    <w:rsid w:val="00C62694"/>
    <w:rsid w:val="00C6277B"/>
    <w:rsid w:val="00C6348A"/>
    <w:rsid w:val="00C63AB7"/>
    <w:rsid w:val="00C63DC8"/>
    <w:rsid w:val="00C64215"/>
    <w:rsid w:val="00C65293"/>
    <w:rsid w:val="00C655E5"/>
    <w:rsid w:val="00C671D9"/>
    <w:rsid w:val="00C678CD"/>
    <w:rsid w:val="00C70A29"/>
    <w:rsid w:val="00C70E82"/>
    <w:rsid w:val="00C713AA"/>
    <w:rsid w:val="00C7258A"/>
    <w:rsid w:val="00C72ACA"/>
    <w:rsid w:val="00C72CDE"/>
    <w:rsid w:val="00C73D41"/>
    <w:rsid w:val="00C750FA"/>
    <w:rsid w:val="00C80638"/>
    <w:rsid w:val="00C80DDF"/>
    <w:rsid w:val="00C81317"/>
    <w:rsid w:val="00C81475"/>
    <w:rsid w:val="00C816C9"/>
    <w:rsid w:val="00C81FB4"/>
    <w:rsid w:val="00C82D1E"/>
    <w:rsid w:val="00C82FC6"/>
    <w:rsid w:val="00C8349F"/>
    <w:rsid w:val="00C83AF0"/>
    <w:rsid w:val="00C83D2E"/>
    <w:rsid w:val="00C84135"/>
    <w:rsid w:val="00C84570"/>
    <w:rsid w:val="00C85DED"/>
    <w:rsid w:val="00C8655F"/>
    <w:rsid w:val="00C905E7"/>
    <w:rsid w:val="00C930CB"/>
    <w:rsid w:val="00C93B1B"/>
    <w:rsid w:val="00C945B0"/>
    <w:rsid w:val="00C9467B"/>
    <w:rsid w:val="00C94B1B"/>
    <w:rsid w:val="00C94CBF"/>
    <w:rsid w:val="00C953CC"/>
    <w:rsid w:val="00C95920"/>
    <w:rsid w:val="00C96DD5"/>
    <w:rsid w:val="00CA15C0"/>
    <w:rsid w:val="00CA2A85"/>
    <w:rsid w:val="00CA32C9"/>
    <w:rsid w:val="00CA37B4"/>
    <w:rsid w:val="00CA694B"/>
    <w:rsid w:val="00CA72DF"/>
    <w:rsid w:val="00CB0852"/>
    <w:rsid w:val="00CB153F"/>
    <w:rsid w:val="00CB1A26"/>
    <w:rsid w:val="00CB267D"/>
    <w:rsid w:val="00CB2DA2"/>
    <w:rsid w:val="00CB3D5B"/>
    <w:rsid w:val="00CC06A1"/>
    <w:rsid w:val="00CC1752"/>
    <w:rsid w:val="00CC2055"/>
    <w:rsid w:val="00CC336B"/>
    <w:rsid w:val="00CC44AF"/>
    <w:rsid w:val="00CC4B52"/>
    <w:rsid w:val="00CC4D68"/>
    <w:rsid w:val="00CC4D76"/>
    <w:rsid w:val="00CC5474"/>
    <w:rsid w:val="00CC58BF"/>
    <w:rsid w:val="00CC5F07"/>
    <w:rsid w:val="00CC792E"/>
    <w:rsid w:val="00CD06A3"/>
    <w:rsid w:val="00CD0783"/>
    <w:rsid w:val="00CD124B"/>
    <w:rsid w:val="00CD1AB6"/>
    <w:rsid w:val="00CD1C6D"/>
    <w:rsid w:val="00CD2C33"/>
    <w:rsid w:val="00CD2D61"/>
    <w:rsid w:val="00CD320D"/>
    <w:rsid w:val="00CD4A72"/>
    <w:rsid w:val="00CD4B48"/>
    <w:rsid w:val="00CD63F0"/>
    <w:rsid w:val="00CD755B"/>
    <w:rsid w:val="00CE0BDB"/>
    <w:rsid w:val="00CE1AB7"/>
    <w:rsid w:val="00CE1D24"/>
    <w:rsid w:val="00CE1F31"/>
    <w:rsid w:val="00CE274A"/>
    <w:rsid w:val="00CE2D44"/>
    <w:rsid w:val="00CE3E10"/>
    <w:rsid w:val="00CE4AFF"/>
    <w:rsid w:val="00CE4B0D"/>
    <w:rsid w:val="00CE4B36"/>
    <w:rsid w:val="00CE723D"/>
    <w:rsid w:val="00CE792C"/>
    <w:rsid w:val="00CF0E03"/>
    <w:rsid w:val="00CF4139"/>
    <w:rsid w:val="00CF47B6"/>
    <w:rsid w:val="00CF48BC"/>
    <w:rsid w:val="00CF7D42"/>
    <w:rsid w:val="00D0011A"/>
    <w:rsid w:val="00D00F2D"/>
    <w:rsid w:val="00D029ED"/>
    <w:rsid w:val="00D02A7D"/>
    <w:rsid w:val="00D02EA2"/>
    <w:rsid w:val="00D02EE1"/>
    <w:rsid w:val="00D045A2"/>
    <w:rsid w:val="00D04BE9"/>
    <w:rsid w:val="00D04EF5"/>
    <w:rsid w:val="00D052C3"/>
    <w:rsid w:val="00D05839"/>
    <w:rsid w:val="00D05C81"/>
    <w:rsid w:val="00D05C9E"/>
    <w:rsid w:val="00D0651D"/>
    <w:rsid w:val="00D07724"/>
    <w:rsid w:val="00D07C9D"/>
    <w:rsid w:val="00D10369"/>
    <w:rsid w:val="00D108C2"/>
    <w:rsid w:val="00D146CA"/>
    <w:rsid w:val="00D14D80"/>
    <w:rsid w:val="00D16780"/>
    <w:rsid w:val="00D206BE"/>
    <w:rsid w:val="00D20E6C"/>
    <w:rsid w:val="00D22CDA"/>
    <w:rsid w:val="00D23DC8"/>
    <w:rsid w:val="00D23FBC"/>
    <w:rsid w:val="00D25190"/>
    <w:rsid w:val="00D25759"/>
    <w:rsid w:val="00D25E55"/>
    <w:rsid w:val="00D27292"/>
    <w:rsid w:val="00D31AE5"/>
    <w:rsid w:val="00D33703"/>
    <w:rsid w:val="00D33ACC"/>
    <w:rsid w:val="00D33AEC"/>
    <w:rsid w:val="00D35333"/>
    <w:rsid w:val="00D40E25"/>
    <w:rsid w:val="00D40F67"/>
    <w:rsid w:val="00D419FA"/>
    <w:rsid w:val="00D42194"/>
    <w:rsid w:val="00D43764"/>
    <w:rsid w:val="00D43907"/>
    <w:rsid w:val="00D444DB"/>
    <w:rsid w:val="00D44C44"/>
    <w:rsid w:val="00D45390"/>
    <w:rsid w:val="00D459F6"/>
    <w:rsid w:val="00D46556"/>
    <w:rsid w:val="00D46E3B"/>
    <w:rsid w:val="00D501F7"/>
    <w:rsid w:val="00D50F1A"/>
    <w:rsid w:val="00D518D5"/>
    <w:rsid w:val="00D51F74"/>
    <w:rsid w:val="00D52924"/>
    <w:rsid w:val="00D53345"/>
    <w:rsid w:val="00D537AE"/>
    <w:rsid w:val="00D545AC"/>
    <w:rsid w:val="00D56B0F"/>
    <w:rsid w:val="00D57F3B"/>
    <w:rsid w:val="00D607DD"/>
    <w:rsid w:val="00D60901"/>
    <w:rsid w:val="00D60F7F"/>
    <w:rsid w:val="00D611BE"/>
    <w:rsid w:val="00D62FEC"/>
    <w:rsid w:val="00D63D9A"/>
    <w:rsid w:val="00D66559"/>
    <w:rsid w:val="00D67545"/>
    <w:rsid w:val="00D70927"/>
    <w:rsid w:val="00D71AF2"/>
    <w:rsid w:val="00D72AAD"/>
    <w:rsid w:val="00D72C61"/>
    <w:rsid w:val="00D73B8B"/>
    <w:rsid w:val="00D74D32"/>
    <w:rsid w:val="00D74DD3"/>
    <w:rsid w:val="00D75BF9"/>
    <w:rsid w:val="00D76291"/>
    <w:rsid w:val="00D76C78"/>
    <w:rsid w:val="00D8032F"/>
    <w:rsid w:val="00D80907"/>
    <w:rsid w:val="00D80F49"/>
    <w:rsid w:val="00D82313"/>
    <w:rsid w:val="00D8234D"/>
    <w:rsid w:val="00D82901"/>
    <w:rsid w:val="00D831C3"/>
    <w:rsid w:val="00D83864"/>
    <w:rsid w:val="00D83A42"/>
    <w:rsid w:val="00D83A7F"/>
    <w:rsid w:val="00D85A2E"/>
    <w:rsid w:val="00D85A95"/>
    <w:rsid w:val="00D862E4"/>
    <w:rsid w:val="00D87273"/>
    <w:rsid w:val="00D87732"/>
    <w:rsid w:val="00D90754"/>
    <w:rsid w:val="00D91FA8"/>
    <w:rsid w:val="00D94570"/>
    <w:rsid w:val="00D94943"/>
    <w:rsid w:val="00D94A28"/>
    <w:rsid w:val="00D9557A"/>
    <w:rsid w:val="00D95878"/>
    <w:rsid w:val="00D97F2A"/>
    <w:rsid w:val="00DA0525"/>
    <w:rsid w:val="00DA254F"/>
    <w:rsid w:val="00DA287B"/>
    <w:rsid w:val="00DA3051"/>
    <w:rsid w:val="00DA3650"/>
    <w:rsid w:val="00DA4210"/>
    <w:rsid w:val="00DA52D3"/>
    <w:rsid w:val="00DA5F31"/>
    <w:rsid w:val="00DA60E9"/>
    <w:rsid w:val="00DA73A3"/>
    <w:rsid w:val="00DA797D"/>
    <w:rsid w:val="00DB1696"/>
    <w:rsid w:val="00DB2341"/>
    <w:rsid w:val="00DB3B0F"/>
    <w:rsid w:val="00DB46DA"/>
    <w:rsid w:val="00DB4F88"/>
    <w:rsid w:val="00DB6008"/>
    <w:rsid w:val="00DB627E"/>
    <w:rsid w:val="00DB6F93"/>
    <w:rsid w:val="00DB778D"/>
    <w:rsid w:val="00DB79CC"/>
    <w:rsid w:val="00DB7ABD"/>
    <w:rsid w:val="00DC0204"/>
    <w:rsid w:val="00DC0620"/>
    <w:rsid w:val="00DC093B"/>
    <w:rsid w:val="00DC1749"/>
    <w:rsid w:val="00DC37E7"/>
    <w:rsid w:val="00DC38F0"/>
    <w:rsid w:val="00DC3DCA"/>
    <w:rsid w:val="00DC4A99"/>
    <w:rsid w:val="00DC54FC"/>
    <w:rsid w:val="00DD0265"/>
    <w:rsid w:val="00DD056B"/>
    <w:rsid w:val="00DD162E"/>
    <w:rsid w:val="00DD16B2"/>
    <w:rsid w:val="00DD223A"/>
    <w:rsid w:val="00DD32D7"/>
    <w:rsid w:val="00DD3304"/>
    <w:rsid w:val="00DD3E9E"/>
    <w:rsid w:val="00DD5843"/>
    <w:rsid w:val="00DD610D"/>
    <w:rsid w:val="00DE0100"/>
    <w:rsid w:val="00DE2CAB"/>
    <w:rsid w:val="00DE3180"/>
    <w:rsid w:val="00DE3396"/>
    <w:rsid w:val="00DE3606"/>
    <w:rsid w:val="00DE530C"/>
    <w:rsid w:val="00DE5881"/>
    <w:rsid w:val="00DE6163"/>
    <w:rsid w:val="00DE7608"/>
    <w:rsid w:val="00DE770F"/>
    <w:rsid w:val="00DE7962"/>
    <w:rsid w:val="00DE79FB"/>
    <w:rsid w:val="00DF01DD"/>
    <w:rsid w:val="00DF05B0"/>
    <w:rsid w:val="00DF081C"/>
    <w:rsid w:val="00DF0E81"/>
    <w:rsid w:val="00DF1588"/>
    <w:rsid w:val="00DF417D"/>
    <w:rsid w:val="00DF4F78"/>
    <w:rsid w:val="00DF5605"/>
    <w:rsid w:val="00DF5939"/>
    <w:rsid w:val="00DF5C17"/>
    <w:rsid w:val="00E008D5"/>
    <w:rsid w:val="00E00C3E"/>
    <w:rsid w:val="00E019BE"/>
    <w:rsid w:val="00E05EBD"/>
    <w:rsid w:val="00E06020"/>
    <w:rsid w:val="00E06E40"/>
    <w:rsid w:val="00E1073C"/>
    <w:rsid w:val="00E11AD7"/>
    <w:rsid w:val="00E12A32"/>
    <w:rsid w:val="00E1393D"/>
    <w:rsid w:val="00E14787"/>
    <w:rsid w:val="00E15350"/>
    <w:rsid w:val="00E165AA"/>
    <w:rsid w:val="00E16A12"/>
    <w:rsid w:val="00E17232"/>
    <w:rsid w:val="00E176F5"/>
    <w:rsid w:val="00E17843"/>
    <w:rsid w:val="00E202CC"/>
    <w:rsid w:val="00E20677"/>
    <w:rsid w:val="00E233F8"/>
    <w:rsid w:val="00E23A82"/>
    <w:rsid w:val="00E24E38"/>
    <w:rsid w:val="00E255C1"/>
    <w:rsid w:val="00E25635"/>
    <w:rsid w:val="00E264F5"/>
    <w:rsid w:val="00E26B33"/>
    <w:rsid w:val="00E27D3A"/>
    <w:rsid w:val="00E301A3"/>
    <w:rsid w:val="00E324FC"/>
    <w:rsid w:val="00E32C44"/>
    <w:rsid w:val="00E3483C"/>
    <w:rsid w:val="00E3495A"/>
    <w:rsid w:val="00E351A5"/>
    <w:rsid w:val="00E35DA8"/>
    <w:rsid w:val="00E36C2A"/>
    <w:rsid w:val="00E36ECC"/>
    <w:rsid w:val="00E41381"/>
    <w:rsid w:val="00E417B3"/>
    <w:rsid w:val="00E418E9"/>
    <w:rsid w:val="00E41BA9"/>
    <w:rsid w:val="00E42204"/>
    <w:rsid w:val="00E42495"/>
    <w:rsid w:val="00E44251"/>
    <w:rsid w:val="00E46B68"/>
    <w:rsid w:val="00E5122C"/>
    <w:rsid w:val="00E5183D"/>
    <w:rsid w:val="00E51DFC"/>
    <w:rsid w:val="00E52DD6"/>
    <w:rsid w:val="00E52E2E"/>
    <w:rsid w:val="00E52ECF"/>
    <w:rsid w:val="00E53018"/>
    <w:rsid w:val="00E54692"/>
    <w:rsid w:val="00E54C11"/>
    <w:rsid w:val="00E54F05"/>
    <w:rsid w:val="00E553E9"/>
    <w:rsid w:val="00E55A76"/>
    <w:rsid w:val="00E5727D"/>
    <w:rsid w:val="00E5754F"/>
    <w:rsid w:val="00E57A38"/>
    <w:rsid w:val="00E606F0"/>
    <w:rsid w:val="00E6119A"/>
    <w:rsid w:val="00E625E9"/>
    <w:rsid w:val="00E63F52"/>
    <w:rsid w:val="00E6477B"/>
    <w:rsid w:val="00E647F9"/>
    <w:rsid w:val="00E6486C"/>
    <w:rsid w:val="00E66421"/>
    <w:rsid w:val="00E72F45"/>
    <w:rsid w:val="00E73804"/>
    <w:rsid w:val="00E73E3A"/>
    <w:rsid w:val="00E74259"/>
    <w:rsid w:val="00E747FE"/>
    <w:rsid w:val="00E760D8"/>
    <w:rsid w:val="00E76FB1"/>
    <w:rsid w:val="00E776B5"/>
    <w:rsid w:val="00E77DED"/>
    <w:rsid w:val="00E8000A"/>
    <w:rsid w:val="00E81B2A"/>
    <w:rsid w:val="00E81FBC"/>
    <w:rsid w:val="00E81FC4"/>
    <w:rsid w:val="00E820B4"/>
    <w:rsid w:val="00E8407D"/>
    <w:rsid w:val="00E85DF1"/>
    <w:rsid w:val="00E87F7D"/>
    <w:rsid w:val="00E94075"/>
    <w:rsid w:val="00E94E7D"/>
    <w:rsid w:val="00E953B1"/>
    <w:rsid w:val="00EA077A"/>
    <w:rsid w:val="00EA0BEE"/>
    <w:rsid w:val="00EA1440"/>
    <w:rsid w:val="00EA153E"/>
    <w:rsid w:val="00EA1BF1"/>
    <w:rsid w:val="00EA20E7"/>
    <w:rsid w:val="00EA30E0"/>
    <w:rsid w:val="00EA366A"/>
    <w:rsid w:val="00EA383A"/>
    <w:rsid w:val="00EA3E90"/>
    <w:rsid w:val="00EA42B0"/>
    <w:rsid w:val="00EA4654"/>
    <w:rsid w:val="00EA5793"/>
    <w:rsid w:val="00EA57C6"/>
    <w:rsid w:val="00EA59D2"/>
    <w:rsid w:val="00EA5A18"/>
    <w:rsid w:val="00EA6761"/>
    <w:rsid w:val="00EA689E"/>
    <w:rsid w:val="00EB034D"/>
    <w:rsid w:val="00EB062B"/>
    <w:rsid w:val="00EB13C7"/>
    <w:rsid w:val="00EB141E"/>
    <w:rsid w:val="00EB1465"/>
    <w:rsid w:val="00EB1783"/>
    <w:rsid w:val="00EB1861"/>
    <w:rsid w:val="00EB1D3F"/>
    <w:rsid w:val="00EB38A0"/>
    <w:rsid w:val="00EB39C8"/>
    <w:rsid w:val="00EB4E9E"/>
    <w:rsid w:val="00EB76E6"/>
    <w:rsid w:val="00EC10FF"/>
    <w:rsid w:val="00EC25E8"/>
    <w:rsid w:val="00EC2E13"/>
    <w:rsid w:val="00EC3511"/>
    <w:rsid w:val="00EC3C2D"/>
    <w:rsid w:val="00EC485D"/>
    <w:rsid w:val="00EC4D3F"/>
    <w:rsid w:val="00EC56CC"/>
    <w:rsid w:val="00EC66F4"/>
    <w:rsid w:val="00EC766A"/>
    <w:rsid w:val="00ED07F6"/>
    <w:rsid w:val="00ED3197"/>
    <w:rsid w:val="00ED375B"/>
    <w:rsid w:val="00ED38B5"/>
    <w:rsid w:val="00ED38F2"/>
    <w:rsid w:val="00ED3CD5"/>
    <w:rsid w:val="00ED5B18"/>
    <w:rsid w:val="00ED5FAC"/>
    <w:rsid w:val="00ED649A"/>
    <w:rsid w:val="00ED7EE4"/>
    <w:rsid w:val="00EE07F5"/>
    <w:rsid w:val="00EE12B9"/>
    <w:rsid w:val="00EE1443"/>
    <w:rsid w:val="00EE1CD9"/>
    <w:rsid w:val="00EE234B"/>
    <w:rsid w:val="00EE28D7"/>
    <w:rsid w:val="00EE2B00"/>
    <w:rsid w:val="00EE333D"/>
    <w:rsid w:val="00EE3886"/>
    <w:rsid w:val="00EE4F8F"/>
    <w:rsid w:val="00EE73A0"/>
    <w:rsid w:val="00EE7715"/>
    <w:rsid w:val="00EF12AB"/>
    <w:rsid w:val="00EF16AF"/>
    <w:rsid w:val="00EF18A9"/>
    <w:rsid w:val="00EF22CB"/>
    <w:rsid w:val="00EF2536"/>
    <w:rsid w:val="00EF2CB2"/>
    <w:rsid w:val="00EF650B"/>
    <w:rsid w:val="00EF7834"/>
    <w:rsid w:val="00F003C1"/>
    <w:rsid w:val="00F00E1F"/>
    <w:rsid w:val="00F00F71"/>
    <w:rsid w:val="00F015E6"/>
    <w:rsid w:val="00F042D3"/>
    <w:rsid w:val="00F04EE8"/>
    <w:rsid w:val="00F054DD"/>
    <w:rsid w:val="00F07E05"/>
    <w:rsid w:val="00F07FA2"/>
    <w:rsid w:val="00F10A68"/>
    <w:rsid w:val="00F11468"/>
    <w:rsid w:val="00F116A9"/>
    <w:rsid w:val="00F118A3"/>
    <w:rsid w:val="00F118FF"/>
    <w:rsid w:val="00F11CC4"/>
    <w:rsid w:val="00F122A1"/>
    <w:rsid w:val="00F12B9C"/>
    <w:rsid w:val="00F13EDA"/>
    <w:rsid w:val="00F14936"/>
    <w:rsid w:val="00F15EC0"/>
    <w:rsid w:val="00F15FDF"/>
    <w:rsid w:val="00F1624C"/>
    <w:rsid w:val="00F16271"/>
    <w:rsid w:val="00F17203"/>
    <w:rsid w:val="00F17DEB"/>
    <w:rsid w:val="00F20F96"/>
    <w:rsid w:val="00F21169"/>
    <w:rsid w:val="00F21385"/>
    <w:rsid w:val="00F22660"/>
    <w:rsid w:val="00F22CE3"/>
    <w:rsid w:val="00F22EF8"/>
    <w:rsid w:val="00F230D0"/>
    <w:rsid w:val="00F2355F"/>
    <w:rsid w:val="00F24291"/>
    <w:rsid w:val="00F24A22"/>
    <w:rsid w:val="00F24B8F"/>
    <w:rsid w:val="00F261DC"/>
    <w:rsid w:val="00F2688E"/>
    <w:rsid w:val="00F26FDC"/>
    <w:rsid w:val="00F309EE"/>
    <w:rsid w:val="00F30A77"/>
    <w:rsid w:val="00F31CBB"/>
    <w:rsid w:val="00F33905"/>
    <w:rsid w:val="00F362EA"/>
    <w:rsid w:val="00F36A87"/>
    <w:rsid w:val="00F41AB1"/>
    <w:rsid w:val="00F41C1C"/>
    <w:rsid w:val="00F41FA3"/>
    <w:rsid w:val="00F428CC"/>
    <w:rsid w:val="00F43570"/>
    <w:rsid w:val="00F436ED"/>
    <w:rsid w:val="00F43AD6"/>
    <w:rsid w:val="00F43AE9"/>
    <w:rsid w:val="00F44654"/>
    <w:rsid w:val="00F4566C"/>
    <w:rsid w:val="00F45A3C"/>
    <w:rsid w:val="00F4635C"/>
    <w:rsid w:val="00F475A1"/>
    <w:rsid w:val="00F5036F"/>
    <w:rsid w:val="00F531E0"/>
    <w:rsid w:val="00F53633"/>
    <w:rsid w:val="00F53EDB"/>
    <w:rsid w:val="00F54D2A"/>
    <w:rsid w:val="00F55775"/>
    <w:rsid w:val="00F55C49"/>
    <w:rsid w:val="00F564DD"/>
    <w:rsid w:val="00F56D19"/>
    <w:rsid w:val="00F57287"/>
    <w:rsid w:val="00F57BCC"/>
    <w:rsid w:val="00F57C66"/>
    <w:rsid w:val="00F6099E"/>
    <w:rsid w:val="00F6183C"/>
    <w:rsid w:val="00F6222A"/>
    <w:rsid w:val="00F633D3"/>
    <w:rsid w:val="00F63868"/>
    <w:rsid w:val="00F658E5"/>
    <w:rsid w:val="00F66B2A"/>
    <w:rsid w:val="00F66BBE"/>
    <w:rsid w:val="00F67651"/>
    <w:rsid w:val="00F712AF"/>
    <w:rsid w:val="00F715B8"/>
    <w:rsid w:val="00F719F9"/>
    <w:rsid w:val="00F71B79"/>
    <w:rsid w:val="00F71B9B"/>
    <w:rsid w:val="00F71D2E"/>
    <w:rsid w:val="00F742B0"/>
    <w:rsid w:val="00F74750"/>
    <w:rsid w:val="00F75C68"/>
    <w:rsid w:val="00F771F9"/>
    <w:rsid w:val="00F77584"/>
    <w:rsid w:val="00F77F8C"/>
    <w:rsid w:val="00F80453"/>
    <w:rsid w:val="00F80B11"/>
    <w:rsid w:val="00F80D74"/>
    <w:rsid w:val="00F824F0"/>
    <w:rsid w:val="00F827E0"/>
    <w:rsid w:val="00F8291F"/>
    <w:rsid w:val="00F82A9B"/>
    <w:rsid w:val="00F83BD0"/>
    <w:rsid w:val="00F84EE4"/>
    <w:rsid w:val="00F85256"/>
    <w:rsid w:val="00F8638F"/>
    <w:rsid w:val="00F86647"/>
    <w:rsid w:val="00F8669E"/>
    <w:rsid w:val="00F9053A"/>
    <w:rsid w:val="00F92ADE"/>
    <w:rsid w:val="00F93266"/>
    <w:rsid w:val="00F9348E"/>
    <w:rsid w:val="00F93AFE"/>
    <w:rsid w:val="00F9496F"/>
    <w:rsid w:val="00F94A18"/>
    <w:rsid w:val="00F956A0"/>
    <w:rsid w:val="00F9586B"/>
    <w:rsid w:val="00FA0710"/>
    <w:rsid w:val="00FA1015"/>
    <w:rsid w:val="00FA15AE"/>
    <w:rsid w:val="00FA1F67"/>
    <w:rsid w:val="00FA2297"/>
    <w:rsid w:val="00FA2839"/>
    <w:rsid w:val="00FA432B"/>
    <w:rsid w:val="00FA57F0"/>
    <w:rsid w:val="00FA7664"/>
    <w:rsid w:val="00FA78ED"/>
    <w:rsid w:val="00FB092D"/>
    <w:rsid w:val="00FB0CE2"/>
    <w:rsid w:val="00FB1BC2"/>
    <w:rsid w:val="00FB2A94"/>
    <w:rsid w:val="00FB320F"/>
    <w:rsid w:val="00FB32C3"/>
    <w:rsid w:val="00FB4725"/>
    <w:rsid w:val="00FB4D11"/>
    <w:rsid w:val="00FB5AC5"/>
    <w:rsid w:val="00FB69E0"/>
    <w:rsid w:val="00FB6A2C"/>
    <w:rsid w:val="00FC064F"/>
    <w:rsid w:val="00FC0CD3"/>
    <w:rsid w:val="00FC0FD0"/>
    <w:rsid w:val="00FC280D"/>
    <w:rsid w:val="00FC29F3"/>
    <w:rsid w:val="00FC35D1"/>
    <w:rsid w:val="00FC780A"/>
    <w:rsid w:val="00FD0689"/>
    <w:rsid w:val="00FD0F19"/>
    <w:rsid w:val="00FD1D78"/>
    <w:rsid w:val="00FD290E"/>
    <w:rsid w:val="00FD360B"/>
    <w:rsid w:val="00FD3F99"/>
    <w:rsid w:val="00FD4E49"/>
    <w:rsid w:val="00FD59E6"/>
    <w:rsid w:val="00FD5B9D"/>
    <w:rsid w:val="00FE0122"/>
    <w:rsid w:val="00FE10B8"/>
    <w:rsid w:val="00FE157B"/>
    <w:rsid w:val="00FE19F4"/>
    <w:rsid w:val="00FE1F0C"/>
    <w:rsid w:val="00FE2C0D"/>
    <w:rsid w:val="00FE3AC7"/>
    <w:rsid w:val="00FE4BC5"/>
    <w:rsid w:val="00FE4CCC"/>
    <w:rsid w:val="00FE5AC6"/>
    <w:rsid w:val="00FE5D89"/>
    <w:rsid w:val="00FE636D"/>
    <w:rsid w:val="00FE737E"/>
    <w:rsid w:val="00FE7736"/>
    <w:rsid w:val="00FF0843"/>
    <w:rsid w:val="00FF0C2A"/>
    <w:rsid w:val="00FF10DD"/>
    <w:rsid w:val="00FF1A10"/>
    <w:rsid w:val="00FF1A88"/>
    <w:rsid w:val="00FF1A94"/>
    <w:rsid w:val="00FF258F"/>
    <w:rsid w:val="00FF508C"/>
    <w:rsid w:val="00FF5986"/>
    <w:rsid w:val="00FF647F"/>
    <w:rsid w:val="00FF64E6"/>
    <w:rsid w:val="00FF6D4B"/>
    <w:rsid w:val="00FF7539"/>
    <w:rsid w:val="0274354B"/>
    <w:rsid w:val="033634BD"/>
    <w:rsid w:val="03A0A0F1"/>
    <w:rsid w:val="03A1BBD6"/>
    <w:rsid w:val="03B50D8E"/>
    <w:rsid w:val="03CD6A8C"/>
    <w:rsid w:val="03F6E108"/>
    <w:rsid w:val="041C7C2C"/>
    <w:rsid w:val="045AE42B"/>
    <w:rsid w:val="048AA6E4"/>
    <w:rsid w:val="0520B0F0"/>
    <w:rsid w:val="052348F5"/>
    <w:rsid w:val="057DA1B0"/>
    <w:rsid w:val="05E3CD0C"/>
    <w:rsid w:val="0627E25B"/>
    <w:rsid w:val="06346B4D"/>
    <w:rsid w:val="0742B69E"/>
    <w:rsid w:val="0833D74D"/>
    <w:rsid w:val="093879A5"/>
    <w:rsid w:val="096A9F98"/>
    <w:rsid w:val="0AD470D9"/>
    <w:rsid w:val="0C2C72AF"/>
    <w:rsid w:val="0C9DB430"/>
    <w:rsid w:val="0CB1EA28"/>
    <w:rsid w:val="0CF9B7D2"/>
    <w:rsid w:val="0D2BC351"/>
    <w:rsid w:val="0D2BD345"/>
    <w:rsid w:val="0DFAAFF1"/>
    <w:rsid w:val="0E8D158F"/>
    <w:rsid w:val="0F7A262F"/>
    <w:rsid w:val="0F8979A7"/>
    <w:rsid w:val="0F96152E"/>
    <w:rsid w:val="0FFC58C9"/>
    <w:rsid w:val="100316D0"/>
    <w:rsid w:val="10AEA458"/>
    <w:rsid w:val="10C7225E"/>
    <w:rsid w:val="112B598D"/>
    <w:rsid w:val="14C1420B"/>
    <w:rsid w:val="14CD1563"/>
    <w:rsid w:val="1511FEE3"/>
    <w:rsid w:val="1523C7C0"/>
    <w:rsid w:val="156AEBF1"/>
    <w:rsid w:val="158F00E4"/>
    <w:rsid w:val="15A8D17A"/>
    <w:rsid w:val="17330790"/>
    <w:rsid w:val="176FA9EA"/>
    <w:rsid w:val="17D9811A"/>
    <w:rsid w:val="181F3C71"/>
    <w:rsid w:val="18353308"/>
    <w:rsid w:val="18448055"/>
    <w:rsid w:val="18F52F79"/>
    <w:rsid w:val="18F99A99"/>
    <w:rsid w:val="19D2A0B7"/>
    <w:rsid w:val="1BB09BC9"/>
    <w:rsid w:val="1C0B84E2"/>
    <w:rsid w:val="1C1812FE"/>
    <w:rsid w:val="1CBA00BB"/>
    <w:rsid w:val="1DCBE402"/>
    <w:rsid w:val="1E730EB5"/>
    <w:rsid w:val="1EFB890C"/>
    <w:rsid w:val="1F21D346"/>
    <w:rsid w:val="1F6A51B6"/>
    <w:rsid w:val="1F77219C"/>
    <w:rsid w:val="1F8B0A84"/>
    <w:rsid w:val="207B8287"/>
    <w:rsid w:val="20873EB2"/>
    <w:rsid w:val="21C3416A"/>
    <w:rsid w:val="21CBA920"/>
    <w:rsid w:val="229DD85B"/>
    <w:rsid w:val="2326149F"/>
    <w:rsid w:val="2429819D"/>
    <w:rsid w:val="2460EB8A"/>
    <w:rsid w:val="26B2B837"/>
    <w:rsid w:val="279E8DA4"/>
    <w:rsid w:val="27DA9583"/>
    <w:rsid w:val="28111D53"/>
    <w:rsid w:val="2835603B"/>
    <w:rsid w:val="28B44832"/>
    <w:rsid w:val="29170109"/>
    <w:rsid w:val="29C93ED8"/>
    <w:rsid w:val="2C036945"/>
    <w:rsid w:val="2CD2F942"/>
    <w:rsid w:val="2CF32F30"/>
    <w:rsid w:val="2F30EBF9"/>
    <w:rsid w:val="2F7D88A4"/>
    <w:rsid w:val="2F9864B2"/>
    <w:rsid w:val="305AB253"/>
    <w:rsid w:val="30DD50D1"/>
    <w:rsid w:val="319ADEE4"/>
    <w:rsid w:val="31C969BE"/>
    <w:rsid w:val="31D9F0F2"/>
    <w:rsid w:val="320D5FBA"/>
    <w:rsid w:val="33D614D5"/>
    <w:rsid w:val="351BD0C9"/>
    <w:rsid w:val="36100204"/>
    <w:rsid w:val="369056CD"/>
    <w:rsid w:val="38D142A1"/>
    <w:rsid w:val="38D3B765"/>
    <w:rsid w:val="397EFA38"/>
    <w:rsid w:val="3A8FC1D8"/>
    <w:rsid w:val="3B5723A7"/>
    <w:rsid w:val="3B89ED02"/>
    <w:rsid w:val="3C2046F8"/>
    <w:rsid w:val="3C2488A4"/>
    <w:rsid w:val="3CFEE025"/>
    <w:rsid w:val="3D7BE584"/>
    <w:rsid w:val="3DF70786"/>
    <w:rsid w:val="3E33943B"/>
    <w:rsid w:val="3E8EC469"/>
    <w:rsid w:val="3F335843"/>
    <w:rsid w:val="3FAB8740"/>
    <w:rsid w:val="4130F412"/>
    <w:rsid w:val="4224F373"/>
    <w:rsid w:val="4454B3B9"/>
    <w:rsid w:val="44987FE9"/>
    <w:rsid w:val="460173BD"/>
    <w:rsid w:val="461DCA00"/>
    <w:rsid w:val="462FDE9E"/>
    <w:rsid w:val="463194F7"/>
    <w:rsid w:val="46E5BFA0"/>
    <w:rsid w:val="47744D94"/>
    <w:rsid w:val="48048BC1"/>
    <w:rsid w:val="494FE1CC"/>
    <w:rsid w:val="4A1269EF"/>
    <w:rsid w:val="4A746AB0"/>
    <w:rsid w:val="4A891D45"/>
    <w:rsid w:val="4AE0004C"/>
    <w:rsid w:val="4C0BE82C"/>
    <w:rsid w:val="4C150276"/>
    <w:rsid w:val="4C634A90"/>
    <w:rsid w:val="4D228673"/>
    <w:rsid w:val="4E28763E"/>
    <w:rsid w:val="4E2B44F2"/>
    <w:rsid w:val="4E35E312"/>
    <w:rsid w:val="4E841DA8"/>
    <w:rsid w:val="505D8296"/>
    <w:rsid w:val="507911A5"/>
    <w:rsid w:val="509F46DC"/>
    <w:rsid w:val="51290009"/>
    <w:rsid w:val="5140FC86"/>
    <w:rsid w:val="514F41D0"/>
    <w:rsid w:val="5257031E"/>
    <w:rsid w:val="527BAD76"/>
    <w:rsid w:val="537D9359"/>
    <w:rsid w:val="5390A770"/>
    <w:rsid w:val="53D6E79E"/>
    <w:rsid w:val="54101A01"/>
    <w:rsid w:val="548AAAF8"/>
    <w:rsid w:val="555FDF3C"/>
    <w:rsid w:val="56C4BFC9"/>
    <w:rsid w:val="588B6E6B"/>
    <w:rsid w:val="59AF568B"/>
    <w:rsid w:val="5A533D53"/>
    <w:rsid w:val="5A777EED"/>
    <w:rsid w:val="5B5441B9"/>
    <w:rsid w:val="5BC73E7A"/>
    <w:rsid w:val="5D6C8F0D"/>
    <w:rsid w:val="5D7DC9E4"/>
    <w:rsid w:val="5DC6B439"/>
    <w:rsid w:val="5DDABA40"/>
    <w:rsid w:val="5F1E9EE5"/>
    <w:rsid w:val="5F32C2A2"/>
    <w:rsid w:val="5FE6FC3D"/>
    <w:rsid w:val="60E34764"/>
    <w:rsid w:val="6165659A"/>
    <w:rsid w:val="64590BCF"/>
    <w:rsid w:val="64E4B5CC"/>
    <w:rsid w:val="65216494"/>
    <w:rsid w:val="66A7A6CB"/>
    <w:rsid w:val="66AD177E"/>
    <w:rsid w:val="673153D1"/>
    <w:rsid w:val="68695B9F"/>
    <w:rsid w:val="6976D439"/>
    <w:rsid w:val="6A949960"/>
    <w:rsid w:val="6C058206"/>
    <w:rsid w:val="6C6ACC97"/>
    <w:rsid w:val="6C6E40B2"/>
    <w:rsid w:val="6CA1682A"/>
    <w:rsid w:val="6CE01AE7"/>
    <w:rsid w:val="6D0E245B"/>
    <w:rsid w:val="6DE0AB96"/>
    <w:rsid w:val="7168BDC1"/>
    <w:rsid w:val="7186811D"/>
    <w:rsid w:val="73674AA8"/>
    <w:rsid w:val="73C7222B"/>
    <w:rsid w:val="744746D6"/>
    <w:rsid w:val="7595B242"/>
    <w:rsid w:val="764E3355"/>
    <w:rsid w:val="76A1A73A"/>
    <w:rsid w:val="77BE3B2F"/>
    <w:rsid w:val="77D94654"/>
    <w:rsid w:val="78049AE4"/>
    <w:rsid w:val="780898BF"/>
    <w:rsid w:val="7853A728"/>
    <w:rsid w:val="7894C6ED"/>
    <w:rsid w:val="78A0E12D"/>
    <w:rsid w:val="79F6098A"/>
    <w:rsid w:val="7A7A5E3C"/>
    <w:rsid w:val="7B21CCFF"/>
    <w:rsid w:val="7CD46F10"/>
    <w:rsid w:val="7CD80943"/>
    <w:rsid w:val="7DDC9EA0"/>
    <w:rsid w:val="7EB0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A5C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99"/>
    <w:rPr>
      <w:lang w:eastAsia="en-US"/>
    </w:rPr>
  </w:style>
  <w:style w:type="paragraph" w:styleId="Heading1">
    <w:name w:val="heading 1"/>
    <w:aliases w:val="h1"/>
    <w:basedOn w:val="Normal"/>
    <w:next w:val="Normal"/>
    <w:qFormat/>
    <w:pPr>
      <w:keepNext/>
      <w:outlineLvl w:val="0"/>
    </w:pPr>
    <w:rPr>
      <w:rFonts w:ascii="Arial Black" w:hAnsi="Arial Black"/>
      <w:bCs/>
      <w:sz w:val="32"/>
      <w:szCs w:val="32"/>
    </w:rPr>
  </w:style>
  <w:style w:type="paragraph" w:styleId="Heading2">
    <w:name w:val="heading 2"/>
    <w:basedOn w:val="Normal"/>
    <w:next w:val="Normal"/>
    <w:qFormat/>
    <w:pPr>
      <w:keepNext/>
      <w:ind w:left="720" w:hanging="720"/>
      <w:jc w:val="both"/>
      <w:outlineLvl w:val="1"/>
    </w:pPr>
    <w:rPr>
      <w:rFonts w:ascii="Arial" w:hAnsi="Arial" w:cs="Arial"/>
      <w:sz w:val="28"/>
    </w:rPr>
  </w:style>
  <w:style w:type="paragraph" w:styleId="Heading3">
    <w:name w:val="heading 3"/>
    <w:basedOn w:val="Normal"/>
    <w:next w:val="Normal"/>
    <w:qFormat/>
    <w:pPr>
      <w:keepNext/>
      <w:ind w:left="720" w:hanging="720"/>
      <w:outlineLvl w:val="2"/>
    </w:pPr>
    <w:rPr>
      <w:rFonts w:ascii="Arial" w:hAnsi="Arial" w:cs="Arial"/>
      <w:b/>
      <w:bCs/>
      <w:sz w:val="28"/>
      <w:u w:val="single"/>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ind w:left="720" w:hanging="720"/>
      <w:outlineLvl w:val="5"/>
    </w:pPr>
    <w:rPr>
      <w:rFonts w:ascii="Arial" w:hAnsi="Arial" w:cs="Arial"/>
      <w:b/>
      <w:bCs/>
      <w:sz w:val="28"/>
      <w:szCs w:val="24"/>
    </w:rPr>
  </w:style>
  <w:style w:type="paragraph" w:styleId="Heading7">
    <w:name w:val="heading 7"/>
    <w:basedOn w:val="Normal"/>
    <w:next w:val="Normal"/>
    <w:qFormat/>
    <w:pPr>
      <w:keepNext/>
      <w:ind w:left="720" w:hanging="720"/>
      <w:jc w:val="both"/>
      <w:outlineLvl w:val="6"/>
    </w:pPr>
    <w:rPr>
      <w:rFonts w:ascii="Arial" w:hAnsi="Arial" w:cs="Arial"/>
      <w:i/>
      <w:iCs/>
    </w:rPr>
  </w:style>
  <w:style w:type="paragraph" w:styleId="Heading8">
    <w:name w:val="heading 8"/>
    <w:basedOn w:val="Normal"/>
    <w:next w:val="Normal"/>
    <w:link w:val="Heading8Char"/>
    <w:semiHidden/>
    <w:unhideWhenUsed/>
    <w:qFormat/>
    <w:rsid w:val="0090344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szCs w:val="24"/>
      <w:lang w:val="en-US"/>
    </w:rPr>
  </w:style>
  <w:style w:type="paragraph" w:styleId="BodyText">
    <w:name w:val="Body Text"/>
    <w:basedOn w:val="Normal"/>
    <w:link w:val="BodyTextChar"/>
    <w:uiPriority w:val="99"/>
    <w:rPr>
      <w:rFonts w:ascii="Arial" w:hAnsi="Arial" w:cs="Arial"/>
      <w:i/>
      <w:iCs/>
      <w:sz w:val="24"/>
    </w:rPr>
  </w:style>
  <w:style w:type="paragraph" w:customStyle="1" w:styleId="Infotext">
    <w:name w:val="Info text"/>
    <w:basedOn w:val="Normal"/>
    <w:rPr>
      <w:rFonts w:ascii="Arial" w:hAnsi="Arial"/>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7">
    <w:name w:val="A7"/>
    <w:rPr>
      <w:rFonts w:cs="Swis721 Lt BT"/>
      <w:color w:val="000000"/>
      <w:sz w:val="22"/>
      <w:szCs w:val="22"/>
    </w:r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customStyle="1" w:styleId="CharChar1Char">
    <w:name w:val="Char Char1 Char"/>
    <w:basedOn w:val="Normal"/>
    <w:pPr>
      <w:spacing w:after="160" w:line="240" w:lineRule="exact"/>
    </w:pPr>
    <w:rPr>
      <w:rFonts w:ascii="Tahoma" w:hAnsi="Tahoma"/>
      <w:lang w:eastAsia="en-GB"/>
    </w:rPr>
  </w:style>
  <w:style w:type="paragraph" w:customStyle="1" w:styleId="CharCharCharCharCharCharCharChar">
    <w:name w:val="Char Char Char Char Char Char Char Char"/>
    <w:basedOn w:val="Normal"/>
    <w:pPr>
      <w:spacing w:after="160" w:line="240" w:lineRule="exact"/>
    </w:pPr>
    <w:rPr>
      <w:rFonts w:ascii="Tahoma" w:hAnsi="Tahoma"/>
      <w:lang w:eastAsia="en-GB"/>
    </w:rPr>
  </w:style>
  <w:style w:type="paragraph" w:customStyle="1" w:styleId="CharChar1Char0">
    <w:name w:val="Char Char1 Char0"/>
    <w:basedOn w:val="Normal"/>
    <w:pPr>
      <w:spacing w:after="160" w:line="240" w:lineRule="exact"/>
    </w:pPr>
    <w:rPr>
      <w:rFonts w:ascii="Tahoma" w:hAnsi="Tahoma"/>
      <w:lang w:eastAsia="en-GB"/>
    </w:rPr>
  </w:style>
  <w:style w:type="paragraph" w:customStyle="1" w:styleId="CharCharCharCharCharCharCharChar0">
    <w:name w:val="Char Char Char Char Char Char Char Char0"/>
    <w:basedOn w:val="Normal"/>
    <w:pPr>
      <w:spacing w:after="160" w:line="240" w:lineRule="exact"/>
    </w:pPr>
    <w:rPr>
      <w:rFonts w:ascii="Tahoma" w:hAnsi="Tahoma"/>
      <w:lang w:eastAsia="en-GB"/>
    </w:rPr>
  </w:style>
  <w:style w:type="paragraph" w:customStyle="1" w:styleId="CharCharCharChar">
    <w:name w:val="Char Char Char Char"/>
    <w:basedOn w:val="Normal"/>
    <w:locked/>
    <w:pPr>
      <w:spacing w:after="160" w:line="240" w:lineRule="exact"/>
    </w:pPr>
    <w:rPr>
      <w:rFonts w:ascii="Verdana" w:hAnsi="Verdana"/>
      <w:lang w:val="en-US"/>
    </w:rPr>
  </w:style>
  <w:style w:type="table" w:styleId="TableGrid">
    <w:name w:val="Table Grid"/>
    <w:basedOn w:val="TableNormal"/>
    <w:uiPriority w:val="59"/>
    <w:rsid w:val="0081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Text"/>
    <w:basedOn w:val="Normal"/>
    <w:pPr>
      <w:spacing w:after="240" w:line="280" w:lineRule="exact"/>
      <w:ind w:left="851"/>
      <w:jc w:val="both"/>
    </w:pPr>
    <w:rPr>
      <w:rFonts w:ascii="Verdana" w:hAnsi="Verdana"/>
      <w:sz w:val="18"/>
      <w:szCs w:val="24"/>
      <w:lang w:eastAsia="en-GB"/>
    </w:rPr>
  </w:style>
  <w:style w:type="character" w:customStyle="1" w:styleId="ParaTextChar">
    <w:name w:val="ParaText Char"/>
    <w:rPr>
      <w:rFonts w:ascii="Verdana" w:hAnsi="Verdana"/>
      <w:sz w:val="18"/>
      <w:szCs w:val="24"/>
      <w:lang w:val="en-GB" w:eastAsia="en-GB" w:bidi="ar-SA"/>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A03C31"/>
    <w:pPr>
      <w:ind w:left="720"/>
    </w:pPr>
    <w:rPr>
      <w:rFonts w:ascii="Arial" w:hAnsi="Arial"/>
      <w:sz w:val="24"/>
      <w:szCs w:val="24"/>
    </w:rPr>
  </w:style>
  <w:style w:type="paragraph" w:customStyle="1" w:styleId="CharChar">
    <w:name w:val="Char Char"/>
    <w:basedOn w:val="Normal"/>
    <w:rsid w:val="00152902"/>
    <w:pPr>
      <w:spacing w:after="160" w:line="240" w:lineRule="exact"/>
    </w:pPr>
    <w:rPr>
      <w:rFonts w:ascii="Tahoma" w:hAnsi="Tahoma"/>
      <w:lang w:eastAsia="en-GB"/>
    </w:rPr>
  </w:style>
  <w:style w:type="paragraph" w:customStyle="1" w:styleId="CharChar0">
    <w:name w:val="Char Char0"/>
    <w:basedOn w:val="Normal"/>
    <w:rsid w:val="00900BC5"/>
    <w:pPr>
      <w:spacing w:after="160" w:line="240" w:lineRule="exact"/>
    </w:pPr>
    <w:rPr>
      <w:rFonts w:ascii="Tahoma" w:hAnsi="Tahoma"/>
      <w:lang w:eastAsia="en-GB"/>
    </w:rPr>
  </w:style>
  <w:style w:type="paragraph" w:customStyle="1" w:styleId="msolistparagraph0">
    <w:name w:val="msolistparagraph"/>
    <w:basedOn w:val="Normal"/>
    <w:rsid w:val="00A3706F"/>
    <w:pPr>
      <w:ind w:left="720"/>
    </w:pPr>
    <w:rPr>
      <w:rFonts w:ascii="Calibri" w:eastAsia="Calibri" w:hAnsi="Calibri"/>
      <w:sz w:val="22"/>
      <w:szCs w:val="22"/>
      <w:lang w:val="en-US"/>
    </w:rPr>
  </w:style>
  <w:style w:type="character" w:styleId="Emphasis">
    <w:name w:val="Emphasis"/>
    <w:qFormat/>
    <w:rsid w:val="006256C0"/>
    <w:rPr>
      <w:i/>
      <w:iCs/>
    </w:rPr>
  </w:style>
  <w:style w:type="character" w:customStyle="1" w:styleId="apple-converted-space">
    <w:name w:val="apple-converted-space"/>
    <w:basedOn w:val="DefaultParagraphFont"/>
    <w:rsid w:val="006256C0"/>
  </w:style>
  <w:style w:type="table" w:styleId="TableClassic1">
    <w:name w:val="Table Classic 1"/>
    <w:basedOn w:val="TableNormal"/>
    <w:rsid w:val="00C146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1CharCharCharChar">
    <w:name w:val="Char Char1 Char Char Char Char"/>
    <w:basedOn w:val="Normal"/>
    <w:locked/>
    <w:rsid w:val="00C22084"/>
    <w:pPr>
      <w:spacing w:after="160" w:line="240" w:lineRule="exact"/>
    </w:pPr>
    <w:rPr>
      <w:rFonts w:ascii="Verdana" w:eastAsia="MS ??" w:hAnsi="Verdana" w:cs="Verdana"/>
      <w:lang w:val="en-US"/>
    </w:rPr>
  </w:style>
  <w:style w:type="character" w:customStyle="1" w:styleId="HeaderChar">
    <w:name w:val="Header Char"/>
    <w:link w:val="Header"/>
    <w:rsid w:val="00F13EDA"/>
    <w:rPr>
      <w:lang w:eastAsia="en-US"/>
    </w:rPr>
  </w:style>
  <w:style w:type="paragraph" w:customStyle="1" w:styleId="CharChar2">
    <w:name w:val="Char Char2"/>
    <w:basedOn w:val="Normal"/>
    <w:rsid w:val="007E35C0"/>
    <w:pPr>
      <w:spacing w:after="160" w:line="240" w:lineRule="exact"/>
    </w:pPr>
    <w:rPr>
      <w:rFonts w:ascii="Tahoma" w:hAnsi="Tahoma"/>
      <w:lang w:eastAsia="en-GB"/>
    </w:rPr>
  </w:style>
  <w:style w:type="paragraph" w:styleId="NoSpacing">
    <w:name w:val="No Spacing"/>
    <w:uiPriority w:val="1"/>
    <w:qFormat/>
    <w:rsid w:val="00C945B0"/>
    <w:rPr>
      <w:rFonts w:ascii="Arial" w:eastAsia="Calibri" w:hAnsi="Arial" w:cs="Arial"/>
      <w:color w:val="000000"/>
      <w:sz w:val="22"/>
      <w:szCs w:val="22"/>
    </w:rPr>
  </w:style>
  <w:style w:type="paragraph" w:customStyle="1" w:styleId="CharCharCharCharCharCharCharChar1CharChar">
    <w:name w:val="Char Char Char Char Char Char Char Char1 Char Char"/>
    <w:basedOn w:val="Normal"/>
    <w:rsid w:val="00A40242"/>
    <w:pPr>
      <w:spacing w:after="160" w:line="240" w:lineRule="exact"/>
    </w:pPr>
    <w:rPr>
      <w:rFonts w:ascii="Tahoma" w:hAnsi="Tahoma"/>
      <w:lang w:eastAsia="en-GB"/>
    </w:rPr>
  </w:style>
  <w:style w:type="paragraph" w:styleId="PlainText">
    <w:name w:val="Plain Text"/>
    <w:basedOn w:val="Normal"/>
    <w:link w:val="PlainTextChar"/>
    <w:uiPriority w:val="99"/>
    <w:unhideWhenUsed/>
    <w:rsid w:val="00027DF7"/>
    <w:rPr>
      <w:rFonts w:ascii="Calibri" w:eastAsia="Calibri" w:hAnsi="Calibri" w:cs="Calibri"/>
      <w:sz w:val="22"/>
      <w:szCs w:val="22"/>
    </w:rPr>
  </w:style>
  <w:style w:type="character" w:customStyle="1" w:styleId="PlainTextChar">
    <w:name w:val="Plain Text Char"/>
    <w:link w:val="PlainText"/>
    <w:uiPriority w:val="99"/>
    <w:rsid w:val="00027DF7"/>
    <w:rPr>
      <w:rFonts w:ascii="Calibri" w:eastAsia="Calibri" w:hAnsi="Calibri" w:cs="Calibri"/>
      <w:sz w:val="22"/>
      <w:szCs w:val="22"/>
      <w:lang w:eastAsia="en-US"/>
    </w:rPr>
  </w:style>
  <w:style w:type="paragraph" w:styleId="Revision">
    <w:name w:val="Revision"/>
    <w:hidden/>
    <w:uiPriority w:val="99"/>
    <w:semiHidden/>
    <w:rsid w:val="007362E7"/>
    <w:rPr>
      <w:lang w:eastAsia="en-US"/>
    </w:rPr>
  </w:style>
  <w:style w:type="character" w:styleId="CommentReference">
    <w:name w:val="annotation reference"/>
    <w:rsid w:val="007362E7"/>
    <w:rPr>
      <w:sz w:val="16"/>
      <w:szCs w:val="16"/>
    </w:rPr>
  </w:style>
  <w:style w:type="paragraph" w:styleId="CommentText">
    <w:name w:val="annotation text"/>
    <w:basedOn w:val="Normal"/>
    <w:link w:val="CommentTextChar"/>
    <w:rsid w:val="007362E7"/>
  </w:style>
  <w:style w:type="character" w:customStyle="1" w:styleId="CommentTextChar">
    <w:name w:val="Comment Text Char"/>
    <w:link w:val="CommentText"/>
    <w:rsid w:val="007362E7"/>
    <w:rPr>
      <w:lang w:eastAsia="en-US"/>
    </w:rPr>
  </w:style>
  <w:style w:type="paragraph" w:styleId="CommentSubject">
    <w:name w:val="annotation subject"/>
    <w:basedOn w:val="CommentText"/>
    <w:next w:val="CommentText"/>
    <w:link w:val="CommentSubjectChar"/>
    <w:rsid w:val="007362E7"/>
    <w:rPr>
      <w:b/>
      <w:bCs/>
    </w:rPr>
  </w:style>
  <w:style w:type="character" w:customStyle="1" w:styleId="CommentSubjectChar">
    <w:name w:val="Comment Subject Char"/>
    <w:link w:val="CommentSubject"/>
    <w:rsid w:val="007362E7"/>
    <w:rPr>
      <w:b/>
      <w:bCs/>
      <w:lang w:eastAsia="en-US"/>
    </w:rPr>
  </w:style>
  <w:style w:type="paragraph" w:customStyle="1" w:styleId="1">
    <w:name w:val="1"/>
    <w:basedOn w:val="Normal"/>
    <w:rsid w:val="000C6627"/>
    <w:pPr>
      <w:spacing w:after="160" w:line="240" w:lineRule="exact"/>
    </w:pPr>
    <w:rPr>
      <w:rFonts w:ascii="Tahoma" w:hAnsi="Tahoma"/>
      <w:lang w:eastAsia="en-GB"/>
    </w:rPr>
  </w:style>
  <w:style w:type="paragraph" w:styleId="NormalWeb">
    <w:name w:val="Normal (Web)"/>
    <w:basedOn w:val="Normal"/>
    <w:uiPriority w:val="99"/>
    <w:unhideWhenUsed/>
    <w:rsid w:val="00083F81"/>
    <w:pPr>
      <w:spacing w:before="100" w:beforeAutospacing="1" w:after="100" w:afterAutospacing="1"/>
    </w:pPr>
    <w:rPr>
      <w:rFonts w:eastAsia="Calibri"/>
      <w:sz w:val="24"/>
      <w:szCs w:val="24"/>
      <w:lang w:eastAsia="en-GB"/>
    </w:rPr>
  </w:style>
  <w:style w:type="character" w:customStyle="1" w:styleId="BodyTextChar">
    <w:name w:val="Body Text Char"/>
    <w:link w:val="BodyText"/>
    <w:uiPriority w:val="99"/>
    <w:rsid w:val="00B225B0"/>
    <w:rPr>
      <w:rFonts w:ascii="Arial" w:hAnsi="Arial" w:cs="Arial"/>
      <w:i/>
      <w:iCs/>
      <w:sz w:val="24"/>
      <w:lang w:eastAsia="en-US"/>
    </w:rPr>
  </w:style>
  <w:style w:type="table" w:customStyle="1" w:styleId="TableGrid1">
    <w:name w:val="Table Grid1"/>
    <w:basedOn w:val="TableNormal"/>
    <w:next w:val="TableGrid"/>
    <w:uiPriority w:val="59"/>
    <w:rsid w:val="00C26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rsid w:val="00903444"/>
    <w:rPr>
      <w:rFonts w:ascii="Calibri" w:eastAsia="Times New Roman" w:hAnsi="Calibri" w:cs="Times New Roman"/>
      <w:i/>
      <w:iCs/>
      <w:sz w:val="24"/>
      <w:szCs w:val="24"/>
      <w:lang w:eastAsia="en-US"/>
    </w:rPr>
  </w:style>
  <w:style w:type="character" w:styleId="FollowedHyperlink">
    <w:name w:val="FollowedHyperlink"/>
    <w:rsid w:val="0014509D"/>
    <w:rPr>
      <w:color w:val="954F72"/>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locked/>
    <w:rsid w:val="00033791"/>
    <w:rPr>
      <w:rFonts w:ascii="Arial" w:hAnsi="Arial"/>
      <w:sz w:val="24"/>
      <w:szCs w:val="24"/>
      <w:lang w:eastAsia="en-US"/>
    </w:rPr>
  </w:style>
  <w:style w:type="table" w:customStyle="1" w:styleId="Style1">
    <w:name w:val="Style1"/>
    <w:basedOn w:val="TableNormal"/>
    <w:uiPriority w:val="99"/>
    <w:rsid w:val="00181781"/>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1817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99"/>
    <w:rPr>
      <w:lang w:eastAsia="en-US"/>
    </w:rPr>
  </w:style>
  <w:style w:type="paragraph" w:styleId="Heading1">
    <w:name w:val="heading 1"/>
    <w:aliases w:val="h1"/>
    <w:basedOn w:val="Normal"/>
    <w:next w:val="Normal"/>
    <w:qFormat/>
    <w:pPr>
      <w:keepNext/>
      <w:outlineLvl w:val="0"/>
    </w:pPr>
    <w:rPr>
      <w:rFonts w:ascii="Arial Black" w:hAnsi="Arial Black"/>
      <w:bCs/>
      <w:sz w:val="32"/>
      <w:szCs w:val="32"/>
    </w:rPr>
  </w:style>
  <w:style w:type="paragraph" w:styleId="Heading2">
    <w:name w:val="heading 2"/>
    <w:basedOn w:val="Normal"/>
    <w:next w:val="Normal"/>
    <w:qFormat/>
    <w:pPr>
      <w:keepNext/>
      <w:ind w:left="720" w:hanging="720"/>
      <w:jc w:val="both"/>
      <w:outlineLvl w:val="1"/>
    </w:pPr>
    <w:rPr>
      <w:rFonts w:ascii="Arial" w:hAnsi="Arial" w:cs="Arial"/>
      <w:sz w:val="28"/>
    </w:rPr>
  </w:style>
  <w:style w:type="paragraph" w:styleId="Heading3">
    <w:name w:val="heading 3"/>
    <w:basedOn w:val="Normal"/>
    <w:next w:val="Normal"/>
    <w:qFormat/>
    <w:pPr>
      <w:keepNext/>
      <w:ind w:left="720" w:hanging="720"/>
      <w:outlineLvl w:val="2"/>
    </w:pPr>
    <w:rPr>
      <w:rFonts w:ascii="Arial" w:hAnsi="Arial" w:cs="Arial"/>
      <w:b/>
      <w:bCs/>
      <w:sz w:val="28"/>
      <w:u w:val="single"/>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ind w:left="720" w:hanging="720"/>
      <w:outlineLvl w:val="5"/>
    </w:pPr>
    <w:rPr>
      <w:rFonts w:ascii="Arial" w:hAnsi="Arial" w:cs="Arial"/>
      <w:b/>
      <w:bCs/>
      <w:sz w:val="28"/>
      <w:szCs w:val="24"/>
    </w:rPr>
  </w:style>
  <w:style w:type="paragraph" w:styleId="Heading7">
    <w:name w:val="heading 7"/>
    <w:basedOn w:val="Normal"/>
    <w:next w:val="Normal"/>
    <w:qFormat/>
    <w:pPr>
      <w:keepNext/>
      <w:ind w:left="720" w:hanging="720"/>
      <w:jc w:val="both"/>
      <w:outlineLvl w:val="6"/>
    </w:pPr>
    <w:rPr>
      <w:rFonts w:ascii="Arial" w:hAnsi="Arial" w:cs="Arial"/>
      <w:i/>
      <w:iCs/>
    </w:rPr>
  </w:style>
  <w:style w:type="paragraph" w:styleId="Heading8">
    <w:name w:val="heading 8"/>
    <w:basedOn w:val="Normal"/>
    <w:next w:val="Normal"/>
    <w:link w:val="Heading8Char"/>
    <w:semiHidden/>
    <w:unhideWhenUsed/>
    <w:qFormat/>
    <w:rsid w:val="0090344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szCs w:val="24"/>
      <w:lang w:val="en-US"/>
    </w:rPr>
  </w:style>
  <w:style w:type="paragraph" w:styleId="BodyText">
    <w:name w:val="Body Text"/>
    <w:basedOn w:val="Normal"/>
    <w:link w:val="BodyTextChar"/>
    <w:uiPriority w:val="99"/>
    <w:rPr>
      <w:rFonts w:ascii="Arial" w:hAnsi="Arial" w:cs="Arial"/>
      <w:i/>
      <w:iCs/>
      <w:sz w:val="24"/>
    </w:rPr>
  </w:style>
  <w:style w:type="paragraph" w:customStyle="1" w:styleId="Infotext">
    <w:name w:val="Info text"/>
    <w:basedOn w:val="Normal"/>
    <w:rPr>
      <w:rFonts w:ascii="Arial" w:hAnsi="Arial"/>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7">
    <w:name w:val="A7"/>
    <w:rPr>
      <w:rFonts w:cs="Swis721 Lt BT"/>
      <w:color w:val="000000"/>
      <w:sz w:val="22"/>
      <w:szCs w:val="22"/>
    </w:r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customStyle="1" w:styleId="CharChar1Char">
    <w:name w:val="Char Char1 Char"/>
    <w:basedOn w:val="Normal"/>
    <w:pPr>
      <w:spacing w:after="160" w:line="240" w:lineRule="exact"/>
    </w:pPr>
    <w:rPr>
      <w:rFonts w:ascii="Tahoma" w:hAnsi="Tahoma"/>
      <w:lang w:eastAsia="en-GB"/>
    </w:rPr>
  </w:style>
  <w:style w:type="paragraph" w:customStyle="1" w:styleId="CharCharCharCharCharCharCharChar">
    <w:name w:val="Char Char Char Char Char Char Char Char"/>
    <w:basedOn w:val="Normal"/>
    <w:pPr>
      <w:spacing w:after="160" w:line="240" w:lineRule="exact"/>
    </w:pPr>
    <w:rPr>
      <w:rFonts w:ascii="Tahoma" w:hAnsi="Tahoma"/>
      <w:lang w:eastAsia="en-GB"/>
    </w:rPr>
  </w:style>
  <w:style w:type="paragraph" w:customStyle="1" w:styleId="CharChar1Char0">
    <w:name w:val="Char Char1 Char0"/>
    <w:basedOn w:val="Normal"/>
    <w:pPr>
      <w:spacing w:after="160" w:line="240" w:lineRule="exact"/>
    </w:pPr>
    <w:rPr>
      <w:rFonts w:ascii="Tahoma" w:hAnsi="Tahoma"/>
      <w:lang w:eastAsia="en-GB"/>
    </w:rPr>
  </w:style>
  <w:style w:type="paragraph" w:customStyle="1" w:styleId="CharCharCharCharCharCharCharChar0">
    <w:name w:val="Char Char Char Char Char Char Char Char0"/>
    <w:basedOn w:val="Normal"/>
    <w:pPr>
      <w:spacing w:after="160" w:line="240" w:lineRule="exact"/>
    </w:pPr>
    <w:rPr>
      <w:rFonts w:ascii="Tahoma" w:hAnsi="Tahoma"/>
      <w:lang w:eastAsia="en-GB"/>
    </w:rPr>
  </w:style>
  <w:style w:type="paragraph" w:customStyle="1" w:styleId="CharCharCharChar">
    <w:name w:val="Char Char Char Char"/>
    <w:basedOn w:val="Normal"/>
    <w:locked/>
    <w:pPr>
      <w:spacing w:after="160" w:line="240" w:lineRule="exact"/>
    </w:pPr>
    <w:rPr>
      <w:rFonts w:ascii="Verdana" w:hAnsi="Verdana"/>
      <w:lang w:val="en-US"/>
    </w:rPr>
  </w:style>
  <w:style w:type="table" w:styleId="TableGrid">
    <w:name w:val="Table Grid"/>
    <w:basedOn w:val="TableNormal"/>
    <w:uiPriority w:val="59"/>
    <w:rsid w:val="0081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Text"/>
    <w:basedOn w:val="Normal"/>
    <w:pPr>
      <w:spacing w:after="240" w:line="280" w:lineRule="exact"/>
      <w:ind w:left="851"/>
      <w:jc w:val="both"/>
    </w:pPr>
    <w:rPr>
      <w:rFonts w:ascii="Verdana" w:hAnsi="Verdana"/>
      <w:sz w:val="18"/>
      <w:szCs w:val="24"/>
      <w:lang w:eastAsia="en-GB"/>
    </w:rPr>
  </w:style>
  <w:style w:type="character" w:customStyle="1" w:styleId="ParaTextChar">
    <w:name w:val="ParaText Char"/>
    <w:rPr>
      <w:rFonts w:ascii="Verdana" w:hAnsi="Verdana"/>
      <w:sz w:val="18"/>
      <w:szCs w:val="24"/>
      <w:lang w:val="en-GB" w:eastAsia="en-GB" w:bidi="ar-SA"/>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A03C31"/>
    <w:pPr>
      <w:ind w:left="720"/>
    </w:pPr>
    <w:rPr>
      <w:rFonts w:ascii="Arial" w:hAnsi="Arial"/>
      <w:sz w:val="24"/>
      <w:szCs w:val="24"/>
    </w:rPr>
  </w:style>
  <w:style w:type="paragraph" w:customStyle="1" w:styleId="CharChar">
    <w:name w:val="Char Char"/>
    <w:basedOn w:val="Normal"/>
    <w:rsid w:val="00152902"/>
    <w:pPr>
      <w:spacing w:after="160" w:line="240" w:lineRule="exact"/>
    </w:pPr>
    <w:rPr>
      <w:rFonts w:ascii="Tahoma" w:hAnsi="Tahoma"/>
      <w:lang w:eastAsia="en-GB"/>
    </w:rPr>
  </w:style>
  <w:style w:type="paragraph" w:customStyle="1" w:styleId="CharChar0">
    <w:name w:val="Char Char0"/>
    <w:basedOn w:val="Normal"/>
    <w:rsid w:val="00900BC5"/>
    <w:pPr>
      <w:spacing w:after="160" w:line="240" w:lineRule="exact"/>
    </w:pPr>
    <w:rPr>
      <w:rFonts w:ascii="Tahoma" w:hAnsi="Tahoma"/>
      <w:lang w:eastAsia="en-GB"/>
    </w:rPr>
  </w:style>
  <w:style w:type="paragraph" w:customStyle="1" w:styleId="msolistparagraph0">
    <w:name w:val="msolistparagraph"/>
    <w:basedOn w:val="Normal"/>
    <w:rsid w:val="00A3706F"/>
    <w:pPr>
      <w:ind w:left="720"/>
    </w:pPr>
    <w:rPr>
      <w:rFonts w:ascii="Calibri" w:eastAsia="Calibri" w:hAnsi="Calibri"/>
      <w:sz w:val="22"/>
      <w:szCs w:val="22"/>
      <w:lang w:val="en-US"/>
    </w:rPr>
  </w:style>
  <w:style w:type="character" w:styleId="Emphasis">
    <w:name w:val="Emphasis"/>
    <w:qFormat/>
    <w:rsid w:val="006256C0"/>
    <w:rPr>
      <w:i/>
      <w:iCs/>
    </w:rPr>
  </w:style>
  <w:style w:type="character" w:customStyle="1" w:styleId="apple-converted-space">
    <w:name w:val="apple-converted-space"/>
    <w:basedOn w:val="DefaultParagraphFont"/>
    <w:rsid w:val="006256C0"/>
  </w:style>
  <w:style w:type="table" w:styleId="TableClassic1">
    <w:name w:val="Table Classic 1"/>
    <w:basedOn w:val="TableNormal"/>
    <w:rsid w:val="00C146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1CharCharCharChar">
    <w:name w:val="Char Char1 Char Char Char Char"/>
    <w:basedOn w:val="Normal"/>
    <w:locked/>
    <w:rsid w:val="00C22084"/>
    <w:pPr>
      <w:spacing w:after="160" w:line="240" w:lineRule="exact"/>
    </w:pPr>
    <w:rPr>
      <w:rFonts w:ascii="Verdana" w:eastAsia="MS ??" w:hAnsi="Verdana" w:cs="Verdana"/>
      <w:lang w:val="en-US"/>
    </w:rPr>
  </w:style>
  <w:style w:type="character" w:customStyle="1" w:styleId="HeaderChar">
    <w:name w:val="Header Char"/>
    <w:link w:val="Header"/>
    <w:rsid w:val="00F13EDA"/>
    <w:rPr>
      <w:lang w:eastAsia="en-US"/>
    </w:rPr>
  </w:style>
  <w:style w:type="paragraph" w:customStyle="1" w:styleId="CharChar2">
    <w:name w:val="Char Char2"/>
    <w:basedOn w:val="Normal"/>
    <w:rsid w:val="007E35C0"/>
    <w:pPr>
      <w:spacing w:after="160" w:line="240" w:lineRule="exact"/>
    </w:pPr>
    <w:rPr>
      <w:rFonts w:ascii="Tahoma" w:hAnsi="Tahoma"/>
      <w:lang w:eastAsia="en-GB"/>
    </w:rPr>
  </w:style>
  <w:style w:type="paragraph" w:styleId="NoSpacing">
    <w:name w:val="No Spacing"/>
    <w:uiPriority w:val="1"/>
    <w:qFormat/>
    <w:rsid w:val="00C945B0"/>
    <w:rPr>
      <w:rFonts w:ascii="Arial" w:eastAsia="Calibri" w:hAnsi="Arial" w:cs="Arial"/>
      <w:color w:val="000000"/>
      <w:sz w:val="22"/>
      <w:szCs w:val="22"/>
    </w:rPr>
  </w:style>
  <w:style w:type="paragraph" w:customStyle="1" w:styleId="CharCharCharCharCharCharCharChar1CharChar">
    <w:name w:val="Char Char Char Char Char Char Char Char1 Char Char"/>
    <w:basedOn w:val="Normal"/>
    <w:rsid w:val="00A40242"/>
    <w:pPr>
      <w:spacing w:after="160" w:line="240" w:lineRule="exact"/>
    </w:pPr>
    <w:rPr>
      <w:rFonts w:ascii="Tahoma" w:hAnsi="Tahoma"/>
      <w:lang w:eastAsia="en-GB"/>
    </w:rPr>
  </w:style>
  <w:style w:type="paragraph" w:styleId="PlainText">
    <w:name w:val="Plain Text"/>
    <w:basedOn w:val="Normal"/>
    <w:link w:val="PlainTextChar"/>
    <w:uiPriority w:val="99"/>
    <w:unhideWhenUsed/>
    <w:rsid w:val="00027DF7"/>
    <w:rPr>
      <w:rFonts w:ascii="Calibri" w:eastAsia="Calibri" w:hAnsi="Calibri" w:cs="Calibri"/>
      <w:sz w:val="22"/>
      <w:szCs w:val="22"/>
    </w:rPr>
  </w:style>
  <w:style w:type="character" w:customStyle="1" w:styleId="PlainTextChar">
    <w:name w:val="Plain Text Char"/>
    <w:link w:val="PlainText"/>
    <w:uiPriority w:val="99"/>
    <w:rsid w:val="00027DF7"/>
    <w:rPr>
      <w:rFonts w:ascii="Calibri" w:eastAsia="Calibri" w:hAnsi="Calibri" w:cs="Calibri"/>
      <w:sz w:val="22"/>
      <w:szCs w:val="22"/>
      <w:lang w:eastAsia="en-US"/>
    </w:rPr>
  </w:style>
  <w:style w:type="paragraph" w:styleId="Revision">
    <w:name w:val="Revision"/>
    <w:hidden/>
    <w:uiPriority w:val="99"/>
    <w:semiHidden/>
    <w:rsid w:val="007362E7"/>
    <w:rPr>
      <w:lang w:eastAsia="en-US"/>
    </w:rPr>
  </w:style>
  <w:style w:type="character" w:styleId="CommentReference">
    <w:name w:val="annotation reference"/>
    <w:rsid w:val="007362E7"/>
    <w:rPr>
      <w:sz w:val="16"/>
      <w:szCs w:val="16"/>
    </w:rPr>
  </w:style>
  <w:style w:type="paragraph" w:styleId="CommentText">
    <w:name w:val="annotation text"/>
    <w:basedOn w:val="Normal"/>
    <w:link w:val="CommentTextChar"/>
    <w:rsid w:val="007362E7"/>
  </w:style>
  <w:style w:type="character" w:customStyle="1" w:styleId="CommentTextChar">
    <w:name w:val="Comment Text Char"/>
    <w:link w:val="CommentText"/>
    <w:rsid w:val="007362E7"/>
    <w:rPr>
      <w:lang w:eastAsia="en-US"/>
    </w:rPr>
  </w:style>
  <w:style w:type="paragraph" w:styleId="CommentSubject">
    <w:name w:val="annotation subject"/>
    <w:basedOn w:val="CommentText"/>
    <w:next w:val="CommentText"/>
    <w:link w:val="CommentSubjectChar"/>
    <w:rsid w:val="007362E7"/>
    <w:rPr>
      <w:b/>
      <w:bCs/>
    </w:rPr>
  </w:style>
  <w:style w:type="character" w:customStyle="1" w:styleId="CommentSubjectChar">
    <w:name w:val="Comment Subject Char"/>
    <w:link w:val="CommentSubject"/>
    <w:rsid w:val="007362E7"/>
    <w:rPr>
      <w:b/>
      <w:bCs/>
      <w:lang w:eastAsia="en-US"/>
    </w:rPr>
  </w:style>
  <w:style w:type="paragraph" w:customStyle="1" w:styleId="1">
    <w:name w:val="1"/>
    <w:basedOn w:val="Normal"/>
    <w:rsid w:val="000C6627"/>
    <w:pPr>
      <w:spacing w:after="160" w:line="240" w:lineRule="exact"/>
    </w:pPr>
    <w:rPr>
      <w:rFonts w:ascii="Tahoma" w:hAnsi="Tahoma"/>
      <w:lang w:eastAsia="en-GB"/>
    </w:rPr>
  </w:style>
  <w:style w:type="paragraph" w:styleId="NormalWeb">
    <w:name w:val="Normal (Web)"/>
    <w:basedOn w:val="Normal"/>
    <w:uiPriority w:val="99"/>
    <w:unhideWhenUsed/>
    <w:rsid w:val="00083F81"/>
    <w:pPr>
      <w:spacing w:before="100" w:beforeAutospacing="1" w:after="100" w:afterAutospacing="1"/>
    </w:pPr>
    <w:rPr>
      <w:rFonts w:eastAsia="Calibri"/>
      <w:sz w:val="24"/>
      <w:szCs w:val="24"/>
      <w:lang w:eastAsia="en-GB"/>
    </w:rPr>
  </w:style>
  <w:style w:type="character" w:customStyle="1" w:styleId="BodyTextChar">
    <w:name w:val="Body Text Char"/>
    <w:link w:val="BodyText"/>
    <w:uiPriority w:val="99"/>
    <w:rsid w:val="00B225B0"/>
    <w:rPr>
      <w:rFonts w:ascii="Arial" w:hAnsi="Arial" w:cs="Arial"/>
      <w:i/>
      <w:iCs/>
      <w:sz w:val="24"/>
      <w:lang w:eastAsia="en-US"/>
    </w:rPr>
  </w:style>
  <w:style w:type="table" w:customStyle="1" w:styleId="TableGrid1">
    <w:name w:val="Table Grid1"/>
    <w:basedOn w:val="TableNormal"/>
    <w:next w:val="TableGrid"/>
    <w:uiPriority w:val="59"/>
    <w:rsid w:val="00C26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rsid w:val="00903444"/>
    <w:rPr>
      <w:rFonts w:ascii="Calibri" w:eastAsia="Times New Roman" w:hAnsi="Calibri" w:cs="Times New Roman"/>
      <w:i/>
      <w:iCs/>
      <w:sz w:val="24"/>
      <w:szCs w:val="24"/>
      <w:lang w:eastAsia="en-US"/>
    </w:rPr>
  </w:style>
  <w:style w:type="character" w:styleId="FollowedHyperlink">
    <w:name w:val="FollowedHyperlink"/>
    <w:rsid w:val="0014509D"/>
    <w:rPr>
      <w:color w:val="954F72"/>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link w:val="ListParagraph"/>
    <w:uiPriority w:val="34"/>
    <w:locked/>
    <w:rsid w:val="00033791"/>
    <w:rPr>
      <w:rFonts w:ascii="Arial" w:hAnsi="Arial"/>
      <w:sz w:val="24"/>
      <w:szCs w:val="24"/>
      <w:lang w:eastAsia="en-US"/>
    </w:rPr>
  </w:style>
  <w:style w:type="table" w:customStyle="1" w:styleId="Style1">
    <w:name w:val="Style1"/>
    <w:basedOn w:val="TableNormal"/>
    <w:uiPriority w:val="99"/>
    <w:rsid w:val="00181781"/>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181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337">
      <w:bodyDiv w:val="1"/>
      <w:marLeft w:val="0"/>
      <w:marRight w:val="0"/>
      <w:marTop w:val="0"/>
      <w:marBottom w:val="0"/>
      <w:divBdr>
        <w:top w:val="none" w:sz="0" w:space="0" w:color="auto"/>
        <w:left w:val="none" w:sz="0" w:space="0" w:color="auto"/>
        <w:bottom w:val="none" w:sz="0" w:space="0" w:color="auto"/>
        <w:right w:val="none" w:sz="0" w:space="0" w:color="auto"/>
      </w:divBdr>
    </w:div>
    <w:div w:id="49698119">
      <w:bodyDiv w:val="1"/>
      <w:marLeft w:val="0"/>
      <w:marRight w:val="0"/>
      <w:marTop w:val="0"/>
      <w:marBottom w:val="0"/>
      <w:divBdr>
        <w:top w:val="none" w:sz="0" w:space="0" w:color="auto"/>
        <w:left w:val="none" w:sz="0" w:space="0" w:color="auto"/>
        <w:bottom w:val="none" w:sz="0" w:space="0" w:color="auto"/>
        <w:right w:val="none" w:sz="0" w:space="0" w:color="auto"/>
      </w:divBdr>
    </w:div>
    <w:div w:id="71511576">
      <w:bodyDiv w:val="1"/>
      <w:marLeft w:val="0"/>
      <w:marRight w:val="0"/>
      <w:marTop w:val="0"/>
      <w:marBottom w:val="0"/>
      <w:divBdr>
        <w:top w:val="none" w:sz="0" w:space="0" w:color="auto"/>
        <w:left w:val="none" w:sz="0" w:space="0" w:color="auto"/>
        <w:bottom w:val="none" w:sz="0" w:space="0" w:color="auto"/>
        <w:right w:val="none" w:sz="0" w:space="0" w:color="auto"/>
      </w:divBdr>
    </w:div>
    <w:div w:id="77094985">
      <w:bodyDiv w:val="1"/>
      <w:marLeft w:val="0"/>
      <w:marRight w:val="0"/>
      <w:marTop w:val="0"/>
      <w:marBottom w:val="0"/>
      <w:divBdr>
        <w:top w:val="none" w:sz="0" w:space="0" w:color="auto"/>
        <w:left w:val="none" w:sz="0" w:space="0" w:color="auto"/>
        <w:bottom w:val="none" w:sz="0" w:space="0" w:color="auto"/>
        <w:right w:val="none" w:sz="0" w:space="0" w:color="auto"/>
      </w:divBdr>
    </w:div>
    <w:div w:id="125439903">
      <w:bodyDiv w:val="1"/>
      <w:marLeft w:val="0"/>
      <w:marRight w:val="0"/>
      <w:marTop w:val="0"/>
      <w:marBottom w:val="0"/>
      <w:divBdr>
        <w:top w:val="none" w:sz="0" w:space="0" w:color="auto"/>
        <w:left w:val="none" w:sz="0" w:space="0" w:color="auto"/>
        <w:bottom w:val="none" w:sz="0" w:space="0" w:color="auto"/>
        <w:right w:val="none" w:sz="0" w:space="0" w:color="auto"/>
      </w:divBdr>
    </w:div>
    <w:div w:id="144586205">
      <w:bodyDiv w:val="1"/>
      <w:marLeft w:val="0"/>
      <w:marRight w:val="0"/>
      <w:marTop w:val="0"/>
      <w:marBottom w:val="0"/>
      <w:divBdr>
        <w:top w:val="none" w:sz="0" w:space="0" w:color="auto"/>
        <w:left w:val="none" w:sz="0" w:space="0" w:color="auto"/>
        <w:bottom w:val="none" w:sz="0" w:space="0" w:color="auto"/>
        <w:right w:val="none" w:sz="0" w:space="0" w:color="auto"/>
      </w:divBdr>
    </w:div>
    <w:div w:id="166988829">
      <w:bodyDiv w:val="1"/>
      <w:marLeft w:val="0"/>
      <w:marRight w:val="0"/>
      <w:marTop w:val="0"/>
      <w:marBottom w:val="0"/>
      <w:divBdr>
        <w:top w:val="none" w:sz="0" w:space="0" w:color="auto"/>
        <w:left w:val="none" w:sz="0" w:space="0" w:color="auto"/>
        <w:bottom w:val="none" w:sz="0" w:space="0" w:color="auto"/>
        <w:right w:val="none" w:sz="0" w:space="0" w:color="auto"/>
      </w:divBdr>
    </w:div>
    <w:div w:id="213469407">
      <w:bodyDiv w:val="1"/>
      <w:marLeft w:val="0"/>
      <w:marRight w:val="0"/>
      <w:marTop w:val="0"/>
      <w:marBottom w:val="0"/>
      <w:divBdr>
        <w:top w:val="none" w:sz="0" w:space="0" w:color="auto"/>
        <w:left w:val="none" w:sz="0" w:space="0" w:color="auto"/>
        <w:bottom w:val="none" w:sz="0" w:space="0" w:color="auto"/>
        <w:right w:val="none" w:sz="0" w:space="0" w:color="auto"/>
      </w:divBdr>
    </w:div>
    <w:div w:id="217205871">
      <w:bodyDiv w:val="1"/>
      <w:marLeft w:val="0"/>
      <w:marRight w:val="0"/>
      <w:marTop w:val="0"/>
      <w:marBottom w:val="0"/>
      <w:divBdr>
        <w:top w:val="none" w:sz="0" w:space="0" w:color="auto"/>
        <w:left w:val="none" w:sz="0" w:space="0" w:color="auto"/>
        <w:bottom w:val="none" w:sz="0" w:space="0" w:color="auto"/>
        <w:right w:val="none" w:sz="0" w:space="0" w:color="auto"/>
      </w:divBdr>
    </w:div>
    <w:div w:id="217516255">
      <w:bodyDiv w:val="1"/>
      <w:marLeft w:val="0"/>
      <w:marRight w:val="0"/>
      <w:marTop w:val="0"/>
      <w:marBottom w:val="0"/>
      <w:divBdr>
        <w:top w:val="none" w:sz="0" w:space="0" w:color="auto"/>
        <w:left w:val="none" w:sz="0" w:space="0" w:color="auto"/>
        <w:bottom w:val="none" w:sz="0" w:space="0" w:color="auto"/>
        <w:right w:val="none" w:sz="0" w:space="0" w:color="auto"/>
      </w:divBdr>
    </w:div>
    <w:div w:id="226113225">
      <w:bodyDiv w:val="1"/>
      <w:marLeft w:val="0"/>
      <w:marRight w:val="0"/>
      <w:marTop w:val="0"/>
      <w:marBottom w:val="0"/>
      <w:divBdr>
        <w:top w:val="none" w:sz="0" w:space="0" w:color="auto"/>
        <w:left w:val="none" w:sz="0" w:space="0" w:color="auto"/>
        <w:bottom w:val="none" w:sz="0" w:space="0" w:color="auto"/>
        <w:right w:val="none" w:sz="0" w:space="0" w:color="auto"/>
      </w:divBdr>
    </w:div>
    <w:div w:id="242882266">
      <w:bodyDiv w:val="1"/>
      <w:marLeft w:val="0"/>
      <w:marRight w:val="0"/>
      <w:marTop w:val="0"/>
      <w:marBottom w:val="0"/>
      <w:divBdr>
        <w:top w:val="none" w:sz="0" w:space="0" w:color="auto"/>
        <w:left w:val="none" w:sz="0" w:space="0" w:color="auto"/>
        <w:bottom w:val="none" w:sz="0" w:space="0" w:color="auto"/>
        <w:right w:val="none" w:sz="0" w:space="0" w:color="auto"/>
      </w:divBdr>
    </w:div>
    <w:div w:id="288901784">
      <w:bodyDiv w:val="1"/>
      <w:marLeft w:val="0"/>
      <w:marRight w:val="0"/>
      <w:marTop w:val="0"/>
      <w:marBottom w:val="0"/>
      <w:divBdr>
        <w:top w:val="none" w:sz="0" w:space="0" w:color="auto"/>
        <w:left w:val="none" w:sz="0" w:space="0" w:color="auto"/>
        <w:bottom w:val="none" w:sz="0" w:space="0" w:color="auto"/>
        <w:right w:val="none" w:sz="0" w:space="0" w:color="auto"/>
      </w:divBdr>
    </w:div>
    <w:div w:id="321128276">
      <w:bodyDiv w:val="1"/>
      <w:marLeft w:val="0"/>
      <w:marRight w:val="0"/>
      <w:marTop w:val="0"/>
      <w:marBottom w:val="0"/>
      <w:divBdr>
        <w:top w:val="none" w:sz="0" w:space="0" w:color="auto"/>
        <w:left w:val="none" w:sz="0" w:space="0" w:color="auto"/>
        <w:bottom w:val="none" w:sz="0" w:space="0" w:color="auto"/>
        <w:right w:val="none" w:sz="0" w:space="0" w:color="auto"/>
      </w:divBdr>
    </w:div>
    <w:div w:id="371615771">
      <w:bodyDiv w:val="1"/>
      <w:marLeft w:val="0"/>
      <w:marRight w:val="0"/>
      <w:marTop w:val="0"/>
      <w:marBottom w:val="0"/>
      <w:divBdr>
        <w:top w:val="none" w:sz="0" w:space="0" w:color="auto"/>
        <w:left w:val="none" w:sz="0" w:space="0" w:color="auto"/>
        <w:bottom w:val="none" w:sz="0" w:space="0" w:color="auto"/>
        <w:right w:val="none" w:sz="0" w:space="0" w:color="auto"/>
      </w:divBdr>
      <w:divsChild>
        <w:div w:id="1419061398">
          <w:marLeft w:val="0"/>
          <w:marRight w:val="0"/>
          <w:marTop w:val="0"/>
          <w:marBottom w:val="0"/>
          <w:divBdr>
            <w:top w:val="none" w:sz="0" w:space="0" w:color="auto"/>
            <w:left w:val="none" w:sz="0" w:space="0" w:color="auto"/>
            <w:bottom w:val="none" w:sz="0" w:space="0" w:color="auto"/>
            <w:right w:val="none" w:sz="0" w:space="0" w:color="auto"/>
          </w:divBdr>
        </w:div>
      </w:divsChild>
    </w:div>
    <w:div w:id="384529127">
      <w:bodyDiv w:val="1"/>
      <w:marLeft w:val="0"/>
      <w:marRight w:val="0"/>
      <w:marTop w:val="0"/>
      <w:marBottom w:val="0"/>
      <w:divBdr>
        <w:top w:val="none" w:sz="0" w:space="0" w:color="auto"/>
        <w:left w:val="none" w:sz="0" w:space="0" w:color="auto"/>
        <w:bottom w:val="none" w:sz="0" w:space="0" w:color="auto"/>
        <w:right w:val="none" w:sz="0" w:space="0" w:color="auto"/>
      </w:divBdr>
    </w:div>
    <w:div w:id="413747092">
      <w:bodyDiv w:val="1"/>
      <w:marLeft w:val="0"/>
      <w:marRight w:val="0"/>
      <w:marTop w:val="0"/>
      <w:marBottom w:val="0"/>
      <w:divBdr>
        <w:top w:val="none" w:sz="0" w:space="0" w:color="auto"/>
        <w:left w:val="none" w:sz="0" w:space="0" w:color="auto"/>
        <w:bottom w:val="none" w:sz="0" w:space="0" w:color="auto"/>
        <w:right w:val="none" w:sz="0" w:space="0" w:color="auto"/>
      </w:divBdr>
    </w:div>
    <w:div w:id="429544758">
      <w:bodyDiv w:val="1"/>
      <w:marLeft w:val="0"/>
      <w:marRight w:val="0"/>
      <w:marTop w:val="0"/>
      <w:marBottom w:val="0"/>
      <w:divBdr>
        <w:top w:val="none" w:sz="0" w:space="0" w:color="auto"/>
        <w:left w:val="none" w:sz="0" w:space="0" w:color="auto"/>
        <w:bottom w:val="none" w:sz="0" w:space="0" w:color="auto"/>
        <w:right w:val="none" w:sz="0" w:space="0" w:color="auto"/>
      </w:divBdr>
    </w:div>
    <w:div w:id="479662072">
      <w:bodyDiv w:val="1"/>
      <w:marLeft w:val="0"/>
      <w:marRight w:val="0"/>
      <w:marTop w:val="0"/>
      <w:marBottom w:val="0"/>
      <w:divBdr>
        <w:top w:val="none" w:sz="0" w:space="0" w:color="auto"/>
        <w:left w:val="none" w:sz="0" w:space="0" w:color="auto"/>
        <w:bottom w:val="none" w:sz="0" w:space="0" w:color="auto"/>
        <w:right w:val="none" w:sz="0" w:space="0" w:color="auto"/>
      </w:divBdr>
    </w:div>
    <w:div w:id="488257644">
      <w:bodyDiv w:val="1"/>
      <w:marLeft w:val="0"/>
      <w:marRight w:val="0"/>
      <w:marTop w:val="0"/>
      <w:marBottom w:val="0"/>
      <w:divBdr>
        <w:top w:val="none" w:sz="0" w:space="0" w:color="auto"/>
        <w:left w:val="none" w:sz="0" w:space="0" w:color="auto"/>
        <w:bottom w:val="none" w:sz="0" w:space="0" w:color="auto"/>
        <w:right w:val="none" w:sz="0" w:space="0" w:color="auto"/>
      </w:divBdr>
    </w:div>
    <w:div w:id="560482294">
      <w:bodyDiv w:val="1"/>
      <w:marLeft w:val="0"/>
      <w:marRight w:val="0"/>
      <w:marTop w:val="0"/>
      <w:marBottom w:val="0"/>
      <w:divBdr>
        <w:top w:val="none" w:sz="0" w:space="0" w:color="auto"/>
        <w:left w:val="none" w:sz="0" w:space="0" w:color="auto"/>
        <w:bottom w:val="none" w:sz="0" w:space="0" w:color="auto"/>
        <w:right w:val="none" w:sz="0" w:space="0" w:color="auto"/>
      </w:divBdr>
    </w:div>
    <w:div w:id="618340128">
      <w:bodyDiv w:val="1"/>
      <w:marLeft w:val="0"/>
      <w:marRight w:val="0"/>
      <w:marTop w:val="0"/>
      <w:marBottom w:val="0"/>
      <w:divBdr>
        <w:top w:val="none" w:sz="0" w:space="0" w:color="auto"/>
        <w:left w:val="none" w:sz="0" w:space="0" w:color="auto"/>
        <w:bottom w:val="none" w:sz="0" w:space="0" w:color="auto"/>
        <w:right w:val="none" w:sz="0" w:space="0" w:color="auto"/>
      </w:divBdr>
    </w:div>
    <w:div w:id="631985110">
      <w:bodyDiv w:val="1"/>
      <w:marLeft w:val="0"/>
      <w:marRight w:val="0"/>
      <w:marTop w:val="0"/>
      <w:marBottom w:val="0"/>
      <w:divBdr>
        <w:top w:val="none" w:sz="0" w:space="0" w:color="auto"/>
        <w:left w:val="none" w:sz="0" w:space="0" w:color="auto"/>
        <w:bottom w:val="none" w:sz="0" w:space="0" w:color="auto"/>
        <w:right w:val="none" w:sz="0" w:space="0" w:color="auto"/>
      </w:divBdr>
    </w:div>
    <w:div w:id="658116646">
      <w:bodyDiv w:val="1"/>
      <w:marLeft w:val="0"/>
      <w:marRight w:val="0"/>
      <w:marTop w:val="0"/>
      <w:marBottom w:val="0"/>
      <w:divBdr>
        <w:top w:val="none" w:sz="0" w:space="0" w:color="auto"/>
        <w:left w:val="none" w:sz="0" w:space="0" w:color="auto"/>
        <w:bottom w:val="none" w:sz="0" w:space="0" w:color="auto"/>
        <w:right w:val="none" w:sz="0" w:space="0" w:color="auto"/>
      </w:divBdr>
    </w:div>
    <w:div w:id="682829791">
      <w:bodyDiv w:val="1"/>
      <w:marLeft w:val="0"/>
      <w:marRight w:val="0"/>
      <w:marTop w:val="0"/>
      <w:marBottom w:val="0"/>
      <w:divBdr>
        <w:top w:val="none" w:sz="0" w:space="0" w:color="auto"/>
        <w:left w:val="none" w:sz="0" w:space="0" w:color="auto"/>
        <w:bottom w:val="none" w:sz="0" w:space="0" w:color="auto"/>
        <w:right w:val="none" w:sz="0" w:space="0" w:color="auto"/>
      </w:divBdr>
    </w:div>
    <w:div w:id="731192783">
      <w:bodyDiv w:val="1"/>
      <w:marLeft w:val="0"/>
      <w:marRight w:val="0"/>
      <w:marTop w:val="0"/>
      <w:marBottom w:val="0"/>
      <w:divBdr>
        <w:top w:val="none" w:sz="0" w:space="0" w:color="auto"/>
        <w:left w:val="none" w:sz="0" w:space="0" w:color="auto"/>
        <w:bottom w:val="none" w:sz="0" w:space="0" w:color="auto"/>
        <w:right w:val="none" w:sz="0" w:space="0" w:color="auto"/>
      </w:divBdr>
    </w:div>
    <w:div w:id="800264134">
      <w:bodyDiv w:val="1"/>
      <w:marLeft w:val="0"/>
      <w:marRight w:val="0"/>
      <w:marTop w:val="0"/>
      <w:marBottom w:val="0"/>
      <w:divBdr>
        <w:top w:val="none" w:sz="0" w:space="0" w:color="auto"/>
        <w:left w:val="none" w:sz="0" w:space="0" w:color="auto"/>
        <w:bottom w:val="none" w:sz="0" w:space="0" w:color="auto"/>
        <w:right w:val="none" w:sz="0" w:space="0" w:color="auto"/>
      </w:divBdr>
    </w:div>
    <w:div w:id="846794425">
      <w:bodyDiv w:val="1"/>
      <w:marLeft w:val="0"/>
      <w:marRight w:val="0"/>
      <w:marTop w:val="0"/>
      <w:marBottom w:val="0"/>
      <w:divBdr>
        <w:top w:val="none" w:sz="0" w:space="0" w:color="auto"/>
        <w:left w:val="none" w:sz="0" w:space="0" w:color="auto"/>
        <w:bottom w:val="none" w:sz="0" w:space="0" w:color="auto"/>
        <w:right w:val="none" w:sz="0" w:space="0" w:color="auto"/>
      </w:divBdr>
    </w:div>
    <w:div w:id="953637599">
      <w:bodyDiv w:val="1"/>
      <w:marLeft w:val="0"/>
      <w:marRight w:val="0"/>
      <w:marTop w:val="0"/>
      <w:marBottom w:val="0"/>
      <w:divBdr>
        <w:top w:val="none" w:sz="0" w:space="0" w:color="auto"/>
        <w:left w:val="none" w:sz="0" w:space="0" w:color="auto"/>
        <w:bottom w:val="none" w:sz="0" w:space="0" w:color="auto"/>
        <w:right w:val="none" w:sz="0" w:space="0" w:color="auto"/>
      </w:divBdr>
    </w:div>
    <w:div w:id="962613053">
      <w:bodyDiv w:val="1"/>
      <w:marLeft w:val="0"/>
      <w:marRight w:val="0"/>
      <w:marTop w:val="0"/>
      <w:marBottom w:val="0"/>
      <w:divBdr>
        <w:top w:val="none" w:sz="0" w:space="0" w:color="auto"/>
        <w:left w:val="none" w:sz="0" w:space="0" w:color="auto"/>
        <w:bottom w:val="none" w:sz="0" w:space="0" w:color="auto"/>
        <w:right w:val="none" w:sz="0" w:space="0" w:color="auto"/>
      </w:divBdr>
    </w:div>
    <w:div w:id="979845428">
      <w:bodyDiv w:val="1"/>
      <w:marLeft w:val="0"/>
      <w:marRight w:val="0"/>
      <w:marTop w:val="0"/>
      <w:marBottom w:val="0"/>
      <w:divBdr>
        <w:top w:val="none" w:sz="0" w:space="0" w:color="auto"/>
        <w:left w:val="none" w:sz="0" w:space="0" w:color="auto"/>
        <w:bottom w:val="none" w:sz="0" w:space="0" w:color="auto"/>
        <w:right w:val="none" w:sz="0" w:space="0" w:color="auto"/>
      </w:divBdr>
    </w:div>
    <w:div w:id="1012878884">
      <w:bodyDiv w:val="1"/>
      <w:marLeft w:val="0"/>
      <w:marRight w:val="0"/>
      <w:marTop w:val="0"/>
      <w:marBottom w:val="0"/>
      <w:divBdr>
        <w:top w:val="none" w:sz="0" w:space="0" w:color="auto"/>
        <w:left w:val="none" w:sz="0" w:space="0" w:color="auto"/>
        <w:bottom w:val="none" w:sz="0" w:space="0" w:color="auto"/>
        <w:right w:val="none" w:sz="0" w:space="0" w:color="auto"/>
      </w:divBdr>
    </w:div>
    <w:div w:id="1098019361">
      <w:bodyDiv w:val="1"/>
      <w:marLeft w:val="0"/>
      <w:marRight w:val="0"/>
      <w:marTop w:val="0"/>
      <w:marBottom w:val="0"/>
      <w:divBdr>
        <w:top w:val="none" w:sz="0" w:space="0" w:color="auto"/>
        <w:left w:val="none" w:sz="0" w:space="0" w:color="auto"/>
        <w:bottom w:val="none" w:sz="0" w:space="0" w:color="auto"/>
        <w:right w:val="none" w:sz="0" w:space="0" w:color="auto"/>
      </w:divBdr>
    </w:div>
    <w:div w:id="1115832223">
      <w:bodyDiv w:val="1"/>
      <w:marLeft w:val="0"/>
      <w:marRight w:val="0"/>
      <w:marTop w:val="0"/>
      <w:marBottom w:val="0"/>
      <w:divBdr>
        <w:top w:val="none" w:sz="0" w:space="0" w:color="auto"/>
        <w:left w:val="none" w:sz="0" w:space="0" w:color="auto"/>
        <w:bottom w:val="none" w:sz="0" w:space="0" w:color="auto"/>
        <w:right w:val="none" w:sz="0" w:space="0" w:color="auto"/>
      </w:divBdr>
    </w:div>
    <w:div w:id="1265846486">
      <w:bodyDiv w:val="1"/>
      <w:marLeft w:val="0"/>
      <w:marRight w:val="0"/>
      <w:marTop w:val="0"/>
      <w:marBottom w:val="0"/>
      <w:divBdr>
        <w:top w:val="none" w:sz="0" w:space="0" w:color="auto"/>
        <w:left w:val="none" w:sz="0" w:space="0" w:color="auto"/>
        <w:bottom w:val="none" w:sz="0" w:space="0" w:color="auto"/>
        <w:right w:val="none" w:sz="0" w:space="0" w:color="auto"/>
      </w:divBdr>
    </w:div>
    <w:div w:id="1305237228">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379475224">
      <w:bodyDiv w:val="1"/>
      <w:marLeft w:val="0"/>
      <w:marRight w:val="0"/>
      <w:marTop w:val="0"/>
      <w:marBottom w:val="0"/>
      <w:divBdr>
        <w:top w:val="none" w:sz="0" w:space="0" w:color="auto"/>
        <w:left w:val="none" w:sz="0" w:space="0" w:color="auto"/>
        <w:bottom w:val="none" w:sz="0" w:space="0" w:color="auto"/>
        <w:right w:val="none" w:sz="0" w:space="0" w:color="auto"/>
      </w:divBdr>
    </w:div>
    <w:div w:id="1454641511">
      <w:bodyDiv w:val="1"/>
      <w:marLeft w:val="0"/>
      <w:marRight w:val="0"/>
      <w:marTop w:val="0"/>
      <w:marBottom w:val="0"/>
      <w:divBdr>
        <w:top w:val="none" w:sz="0" w:space="0" w:color="auto"/>
        <w:left w:val="none" w:sz="0" w:space="0" w:color="auto"/>
        <w:bottom w:val="none" w:sz="0" w:space="0" w:color="auto"/>
        <w:right w:val="none" w:sz="0" w:space="0" w:color="auto"/>
      </w:divBdr>
    </w:div>
    <w:div w:id="1513177121">
      <w:bodyDiv w:val="1"/>
      <w:marLeft w:val="0"/>
      <w:marRight w:val="0"/>
      <w:marTop w:val="0"/>
      <w:marBottom w:val="0"/>
      <w:divBdr>
        <w:top w:val="none" w:sz="0" w:space="0" w:color="auto"/>
        <w:left w:val="none" w:sz="0" w:space="0" w:color="auto"/>
        <w:bottom w:val="none" w:sz="0" w:space="0" w:color="auto"/>
        <w:right w:val="none" w:sz="0" w:space="0" w:color="auto"/>
      </w:divBdr>
    </w:div>
    <w:div w:id="1563251670">
      <w:bodyDiv w:val="1"/>
      <w:marLeft w:val="0"/>
      <w:marRight w:val="0"/>
      <w:marTop w:val="0"/>
      <w:marBottom w:val="0"/>
      <w:divBdr>
        <w:top w:val="none" w:sz="0" w:space="0" w:color="auto"/>
        <w:left w:val="none" w:sz="0" w:space="0" w:color="auto"/>
        <w:bottom w:val="none" w:sz="0" w:space="0" w:color="auto"/>
        <w:right w:val="none" w:sz="0" w:space="0" w:color="auto"/>
      </w:divBdr>
    </w:div>
    <w:div w:id="1648583815">
      <w:bodyDiv w:val="1"/>
      <w:marLeft w:val="0"/>
      <w:marRight w:val="0"/>
      <w:marTop w:val="0"/>
      <w:marBottom w:val="0"/>
      <w:divBdr>
        <w:top w:val="none" w:sz="0" w:space="0" w:color="auto"/>
        <w:left w:val="none" w:sz="0" w:space="0" w:color="auto"/>
        <w:bottom w:val="none" w:sz="0" w:space="0" w:color="auto"/>
        <w:right w:val="none" w:sz="0" w:space="0" w:color="auto"/>
      </w:divBdr>
    </w:div>
    <w:div w:id="1725441901">
      <w:bodyDiv w:val="1"/>
      <w:marLeft w:val="0"/>
      <w:marRight w:val="0"/>
      <w:marTop w:val="0"/>
      <w:marBottom w:val="0"/>
      <w:divBdr>
        <w:top w:val="none" w:sz="0" w:space="0" w:color="auto"/>
        <w:left w:val="none" w:sz="0" w:space="0" w:color="auto"/>
        <w:bottom w:val="none" w:sz="0" w:space="0" w:color="auto"/>
        <w:right w:val="none" w:sz="0" w:space="0" w:color="auto"/>
      </w:divBdr>
    </w:div>
    <w:div w:id="1771392925">
      <w:bodyDiv w:val="1"/>
      <w:marLeft w:val="0"/>
      <w:marRight w:val="0"/>
      <w:marTop w:val="0"/>
      <w:marBottom w:val="0"/>
      <w:divBdr>
        <w:top w:val="none" w:sz="0" w:space="0" w:color="auto"/>
        <w:left w:val="none" w:sz="0" w:space="0" w:color="auto"/>
        <w:bottom w:val="none" w:sz="0" w:space="0" w:color="auto"/>
        <w:right w:val="none" w:sz="0" w:space="0" w:color="auto"/>
      </w:divBdr>
    </w:div>
    <w:div w:id="1806241641">
      <w:bodyDiv w:val="1"/>
      <w:marLeft w:val="0"/>
      <w:marRight w:val="0"/>
      <w:marTop w:val="0"/>
      <w:marBottom w:val="0"/>
      <w:divBdr>
        <w:top w:val="none" w:sz="0" w:space="0" w:color="auto"/>
        <w:left w:val="none" w:sz="0" w:space="0" w:color="auto"/>
        <w:bottom w:val="none" w:sz="0" w:space="0" w:color="auto"/>
        <w:right w:val="none" w:sz="0" w:space="0" w:color="auto"/>
      </w:divBdr>
    </w:div>
    <w:div w:id="1832210113">
      <w:bodyDiv w:val="1"/>
      <w:marLeft w:val="0"/>
      <w:marRight w:val="0"/>
      <w:marTop w:val="0"/>
      <w:marBottom w:val="0"/>
      <w:divBdr>
        <w:top w:val="none" w:sz="0" w:space="0" w:color="auto"/>
        <w:left w:val="none" w:sz="0" w:space="0" w:color="auto"/>
        <w:bottom w:val="none" w:sz="0" w:space="0" w:color="auto"/>
        <w:right w:val="none" w:sz="0" w:space="0" w:color="auto"/>
      </w:divBdr>
    </w:div>
    <w:div w:id="1833444563">
      <w:bodyDiv w:val="1"/>
      <w:marLeft w:val="0"/>
      <w:marRight w:val="0"/>
      <w:marTop w:val="0"/>
      <w:marBottom w:val="0"/>
      <w:divBdr>
        <w:top w:val="none" w:sz="0" w:space="0" w:color="auto"/>
        <w:left w:val="none" w:sz="0" w:space="0" w:color="auto"/>
        <w:bottom w:val="none" w:sz="0" w:space="0" w:color="auto"/>
        <w:right w:val="none" w:sz="0" w:space="0" w:color="auto"/>
      </w:divBdr>
    </w:div>
    <w:div w:id="1847013314">
      <w:bodyDiv w:val="1"/>
      <w:marLeft w:val="0"/>
      <w:marRight w:val="0"/>
      <w:marTop w:val="0"/>
      <w:marBottom w:val="0"/>
      <w:divBdr>
        <w:top w:val="none" w:sz="0" w:space="0" w:color="auto"/>
        <w:left w:val="none" w:sz="0" w:space="0" w:color="auto"/>
        <w:bottom w:val="none" w:sz="0" w:space="0" w:color="auto"/>
        <w:right w:val="none" w:sz="0" w:space="0" w:color="auto"/>
      </w:divBdr>
    </w:div>
    <w:div w:id="1854763499">
      <w:bodyDiv w:val="1"/>
      <w:marLeft w:val="0"/>
      <w:marRight w:val="0"/>
      <w:marTop w:val="0"/>
      <w:marBottom w:val="0"/>
      <w:divBdr>
        <w:top w:val="none" w:sz="0" w:space="0" w:color="auto"/>
        <w:left w:val="none" w:sz="0" w:space="0" w:color="auto"/>
        <w:bottom w:val="none" w:sz="0" w:space="0" w:color="auto"/>
        <w:right w:val="none" w:sz="0" w:space="0" w:color="auto"/>
      </w:divBdr>
    </w:div>
    <w:div w:id="1941647541">
      <w:bodyDiv w:val="1"/>
      <w:marLeft w:val="0"/>
      <w:marRight w:val="0"/>
      <w:marTop w:val="0"/>
      <w:marBottom w:val="0"/>
      <w:divBdr>
        <w:top w:val="none" w:sz="0" w:space="0" w:color="auto"/>
        <w:left w:val="none" w:sz="0" w:space="0" w:color="auto"/>
        <w:bottom w:val="none" w:sz="0" w:space="0" w:color="auto"/>
        <w:right w:val="none" w:sz="0" w:space="0" w:color="auto"/>
      </w:divBdr>
    </w:div>
    <w:div w:id="1960719075">
      <w:bodyDiv w:val="1"/>
      <w:marLeft w:val="0"/>
      <w:marRight w:val="0"/>
      <w:marTop w:val="0"/>
      <w:marBottom w:val="0"/>
      <w:divBdr>
        <w:top w:val="none" w:sz="0" w:space="0" w:color="auto"/>
        <w:left w:val="none" w:sz="0" w:space="0" w:color="auto"/>
        <w:bottom w:val="none" w:sz="0" w:space="0" w:color="auto"/>
        <w:right w:val="none" w:sz="0" w:space="0" w:color="auto"/>
      </w:divBdr>
    </w:div>
    <w:div w:id="2020427795">
      <w:bodyDiv w:val="1"/>
      <w:marLeft w:val="0"/>
      <w:marRight w:val="0"/>
      <w:marTop w:val="0"/>
      <w:marBottom w:val="0"/>
      <w:divBdr>
        <w:top w:val="none" w:sz="0" w:space="0" w:color="auto"/>
        <w:left w:val="none" w:sz="0" w:space="0" w:color="auto"/>
        <w:bottom w:val="none" w:sz="0" w:space="0" w:color="auto"/>
        <w:right w:val="none" w:sz="0" w:space="0" w:color="auto"/>
      </w:divBdr>
    </w:div>
    <w:div w:id="2036997621">
      <w:bodyDiv w:val="1"/>
      <w:marLeft w:val="0"/>
      <w:marRight w:val="0"/>
      <w:marTop w:val="0"/>
      <w:marBottom w:val="0"/>
      <w:divBdr>
        <w:top w:val="none" w:sz="0" w:space="0" w:color="auto"/>
        <w:left w:val="none" w:sz="0" w:space="0" w:color="auto"/>
        <w:bottom w:val="none" w:sz="0" w:space="0" w:color="auto"/>
        <w:right w:val="none" w:sz="0" w:space="0" w:color="auto"/>
      </w:divBdr>
    </w:div>
    <w:div w:id="2048530764">
      <w:bodyDiv w:val="1"/>
      <w:marLeft w:val="0"/>
      <w:marRight w:val="0"/>
      <w:marTop w:val="0"/>
      <w:marBottom w:val="0"/>
      <w:divBdr>
        <w:top w:val="none" w:sz="0" w:space="0" w:color="auto"/>
        <w:left w:val="none" w:sz="0" w:space="0" w:color="auto"/>
        <w:bottom w:val="none" w:sz="0" w:space="0" w:color="auto"/>
        <w:right w:val="none" w:sz="0" w:space="0" w:color="auto"/>
      </w:divBdr>
    </w:div>
    <w:div w:id="2056080324">
      <w:bodyDiv w:val="1"/>
      <w:marLeft w:val="0"/>
      <w:marRight w:val="0"/>
      <w:marTop w:val="0"/>
      <w:marBottom w:val="0"/>
      <w:divBdr>
        <w:top w:val="none" w:sz="0" w:space="0" w:color="auto"/>
        <w:left w:val="none" w:sz="0" w:space="0" w:color="auto"/>
        <w:bottom w:val="none" w:sz="0" w:space="0" w:color="auto"/>
        <w:right w:val="none" w:sz="0" w:space="0" w:color="auto"/>
      </w:divBdr>
    </w:div>
    <w:div w:id="2069105910">
      <w:bodyDiv w:val="1"/>
      <w:marLeft w:val="0"/>
      <w:marRight w:val="0"/>
      <w:marTop w:val="0"/>
      <w:marBottom w:val="0"/>
      <w:divBdr>
        <w:top w:val="none" w:sz="0" w:space="0" w:color="auto"/>
        <w:left w:val="none" w:sz="0" w:space="0" w:color="auto"/>
        <w:bottom w:val="none" w:sz="0" w:space="0" w:color="auto"/>
        <w:right w:val="none" w:sz="0" w:space="0" w:color="auto"/>
      </w:divBdr>
    </w:div>
    <w:div w:id="2083796521">
      <w:bodyDiv w:val="1"/>
      <w:marLeft w:val="0"/>
      <w:marRight w:val="0"/>
      <w:marTop w:val="0"/>
      <w:marBottom w:val="0"/>
      <w:divBdr>
        <w:top w:val="none" w:sz="0" w:space="0" w:color="auto"/>
        <w:left w:val="none" w:sz="0" w:space="0" w:color="auto"/>
        <w:bottom w:val="none" w:sz="0" w:space="0" w:color="auto"/>
        <w:right w:val="none" w:sz="0" w:space="0" w:color="auto"/>
      </w:divBdr>
    </w:div>
    <w:div w:id="2098865054">
      <w:bodyDiv w:val="1"/>
      <w:marLeft w:val="0"/>
      <w:marRight w:val="0"/>
      <w:marTop w:val="0"/>
      <w:marBottom w:val="0"/>
      <w:divBdr>
        <w:top w:val="none" w:sz="0" w:space="0" w:color="auto"/>
        <w:left w:val="none" w:sz="0" w:space="0" w:color="auto"/>
        <w:bottom w:val="none" w:sz="0" w:space="0" w:color="auto"/>
        <w:right w:val="none" w:sz="0" w:space="0" w:color="auto"/>
      </w:divBdr>
    </w:div>
    <w:div w:id="21459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Eaglesham@harrow.gov.uk"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www.harrow.gov.uk/downloads/file/26432/harrow-walking-cycling-and-sustainable-transport-strateg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harrow.gov.uk/downloads/file/26428/harrow-transport-local-implementation-plan"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ntent.tfl.gov.uk/healthy-streets-for-lond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1cf117f666141eb3cdd37b855d56e108">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a44ec409e511224bf2564bdea1a61cb4"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479F-BD4B-4294-BE7D-3AE9E1D0162B}">
  <ds:schemaRefs>
    <ds:schemaRef ds:uri="27de0dcf-7e4b-46ba-b260-4cfde2c33e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6bdeb93-2270-4bf7-9e85-6688a4728aea"/>
    <ds:schemaRef ds:uri="http://www.w3.org/XML/1998/namespace"/>
    <ds:schemaRef ds:uri="http://purl.org/dc/dcmitype/"/>
  </ds:schemaRefs>
</ds:datastoreItem>
</file>

<file path=customXml/itemProps2.xml><?xml version="1.0" encoding="utf-8"?>
<ds:datastoreItem xmlns:ds="http://schemas.openxmlformats.org/officeDocument/2006/customXml" ds:itemID="{A434FE54-A584-43CA-809A-9F28C62A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F3619-8102-45AF-A5A2-E490D31CF9B5}">
  <ds:schemaRefs>
    <ds:schemaRef ds:uri="http://schemas.microsoft.com/sharepoint/v3/contenttype/forms"/>
  </ds:schemaRefs>
</ds:datastoreItem>
</file>

<file path=customXml/itemProps4.xml><?xml version="1.0" encoding="utf-8"?>
<ds:datastoreItem xmlns:ds="http://schemas.openxmlformats.org/officeDocument/2006/customXml" ds:itemID="{F26532D9-E14C-453C-A99C-2175613A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2463</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 IT Services</dc:creator>
  <cp:lastModifiedBy>NNikolov</cp:lastModifiedBy>
  <cp:revision>8</cp:revision>
  <cp:lastPrinted>2019-07-15T15:43:00Z</cp:lastPrinted>
  <dcterms:created xsi:type="dcterms:W3CDTF">2021-05-06T11:44:00Z</dcterms:created>
  <dcterms:modified xsi:type="dcterms:W3CDTF">2021-05-19T14:24:00Z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